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435" w:afterAutospacing="0" w:line="63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94351"/>
          <w:spacing w:val="0"/>
          <w:sz w:val="36"/>
          <w:szCs w:val="36"/>
        </w:rPr>
      </w:pPr>
      <w:r>
        <w:rPr>
          <w:rFonts w:hint="eastAsia" w:cs="宋体"/>
          <w:b/>
          <w:i w:val="0"/>
          <w:caps w:val="0"/>
          <w:color w:val="394351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江源区</w:t>
      </w:r>
      <w:r>
        <w:rPr>
          <w:rFonts w:hint="eastAsia" w:ascii="宋体" w:hAnsi="宋体" w:eastAsia="宋体" w:cs="宋体"/>
          <w:b/>
          <w:i w:val="0"/>
          <w:caps w:val="0"/>
          <w:color w:val="394351"/>
          <w:spacing w:val="0"/>
          <w:sz w:val="36"/>
          <w:szCs w:val="36"/>
          <w:bdr w:val="none" w:color="auto" w:sz="0" w:space="0"/>
          <w:shd w:val="clear" w:fill="FFFFFF"/>
        </w:rPr>
        <w:t>2020年度政府信息公开工作年度报告</w:t>
      </w:r>
    </w:p>
    <w:p>
      <w:pPr>
        <w:widowControl/>
        <w:shd w:val="clear" w:color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根据《中华人民共和国政府信息公开条例》</w:t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(国务院令第711号，以下简称《条例》)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要求，现公布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江源区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政府信息公开工作年度报告。本报告包括文字综述和数据的统计。内容由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总体情况”“行政机关主动公开政府信息情况”“行政机关收到和处理政府信息公开申请情况”“因政府信息公开工作被申请行政复议、提起行政诉讼情况”“政府信息公开工作存在的主要问题及改进情况”以及“其他需要报告的事项”六个部分组成。所列数据截止日期为2020年12月31日，电子版可在江源区人民政府门户网站政府信息公开专栏下载。</w:t>
      </w:r>
      <w:r>
        <w:rPr>
          <w:rFonts w:ascii="宋体" w:hAnsi="宋体" w:eastAsia="宋体" w:cs="宋体"/>
          <w:i w:val="0"/>
          <w:caps w:val="0"/>
          <w:color w:val="000000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公众如需进一步咨询了解相关信息，请与</w:t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江源区</w:t>
      </w:r>
      <w:r>
        <w:rPr>
          <w:rFonts w:ascii="宋体" w:hAnsi="宋体" w:eastAsia="宋体" w:cs="宋体"/>
          <w:i w:val="0"/>
          <w:caps w:val="0"/>
          <w:color w:val="000000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政务服务和数字化建设管理局联系</w:t>
      </w:r>
      <w:r>
        <w:rPr>
          <w:rFonts w:hint="eastAsia" w:ascii="宋体" w:hAnsi="宋体" w:eastAsia="宋体" w:cs="宋体"/>
          <w:i w:val="0"/>
          <w:caps w:val="0"/>
          <w:color w:val="000000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地址：白山市江源区江源大街153号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邮政编码：134700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咨询电话：0439-3820611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15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年，我</w:t>
      </w:r>
      <w:r>
        <w:rPr>
          <w:rFonts w:hint="eastAsia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认真贯彻落实《条例》和国家、省、市关于政务公开工作的决策部署，紧紧围绕</w:t>
      </w:r>
      <w:r>
        <w:rPr>
          <w:rFonts w:hint="eastAsia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委</w:t>
      </w:r>
      <w:r>
        <w:rPr>
          <w:rFonts w:hint="eastAsia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政府中心工作，加大公开力度、落实公开任务、回应群众关切，大力推进决策、执行、管理、服务、结果公开，全县政府信息公开工作取得了积极成效。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2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（一）主动公开情况。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不断规范公开内容，年度主动公开信息共计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3575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条。根据《政府信息公开条例》、省市政务公开工作要点等文件规定，对全县政务信息公开的范围、内容、形式等作了进一步的明确，按照组织健全、制度严密、标准统一的要求，做好政务信息公开内容的补充完善，使公开内容更加详细充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2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（二）依申请公开情况。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</w:t>
      </w:r>
      <w:r>
        <w:rPr>
          <w:rFonts w:hint="eastAsia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高度重视依申请公开工作，不断完善制度机制，坚持依法规范办理，狠抓依申请办理质量，切实保障公众知情权。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年，我</w:t>
      </w:r>
      <w:r>
        <w:rPr>
          <w:rFonts w:hint="eastAsia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未收到公民、法人和其他组织政府信息公开申请。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（三）政府信息管理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。建立健全政府信息发布协调制度，认真落实新修订的《中华人民共和国政府信息公开条例》，完善主动公开目录，深入推进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“五公开”；加强政府信息公开保密审查力度，做好公文类信息公开审核工作；推进政府信息公开动态调整制度，根据上级政务公开工作要点及时制定发布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县级政务公开工作要点，并调整法定主动公开栏目，保证各栏目信息动态更新；完善依申请公开制度，畅通申请渠道，规范答复函格式和答复用语，提升信息公开水平。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2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（四）公开平台建设。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是政府网站。充分发挥政府门户网站政务公开第一平台作用，优化政府信息公开专栏设置，全力做好网站政府信息公开专栏的升级和内容保障工作，通过专栏升级，各部门政府信息公开指南、目录内容清晰，主题分类合理准确，政务信息管理集中到位。二是政务微博微信。我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充分利用各种新媒体作为信息公开渠道，积极运用政务微博微信发布权威信息。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年，通过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江源微刊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”微信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公众号发布信息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328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条。三是推进政府信息查阅点建设。进一步规范了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江源区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政务服务中心、图书馆政府信息查阅点设置。配备了专门的电脑、查询机，将各级政府门户网站政府信息公开专栏设置成桌面快捷方式，方便公众浏览查询。悬挂或摆放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政府信息申请公开指引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“政府信息公开依申请办理流程图”、“政府信息网络查询方法宣传图”，引导群众在家利用电脑（手机）也可查询。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为公众知晓了解政务公开，查阅政府信息提供了方便快捷优质的服务，切实发挥了政府信息对人民群众生产、生活和经济社会活动的服务作用。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482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（五）监督保障。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一是纳入绩效考核。为进一步推动全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政府信息公开工作，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我</w:t>
      </w:r>
      <w:r>
        <w:rPr>
          <w:rFonts w:hint="eastAsia" w:cs="宋体"/>
          <w:b w:val="0"/>
          <w:i w:val="0"/>
          <w:caps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将政务公开工作纳入县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“四大机制”绩效考评减分项，分值权重占4%。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把考核监督贯穿日常工作之中，以考核为抓手，不定期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对各乡镇和各部门信息公开情况实行定期发文通报。二是加强日常巡查。每天上网浏览巡查一遍，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通过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QQ和微信群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针对公开中的问题一对一地提出更新维护和改进要求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，做到勤看、勤研究、勤沟通，强化网站专栏内容保障。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14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（六）贯彻落实政务公开要点情况。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认真落实省市政务公开工作要点，结合本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区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实际印发了《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江源区2020年政务公开工作重点任务分工》，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加强权力配置信息和决策信息的公开，聚焦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“六稳”“六保”工作加强政策解读，以政务公开助推营商环境持续优化，围绕应对突发公共事件做好政务公开，全力抓好政府信息公开条例的贯彻执行，强化政务公开的各项保障。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各乡（镇）、各相关部门按照上级部署和全县政务公开重点工作任务分工要求，统筹安排，明确分工，落实责任。牵头单位抓好任务分解和督促落实，相关责任单位根据各自职能，细化方案，明确专人抓好落实。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通过督查考评等措施扎实推进，各项工作取得显著成效。</w:t>
      </w:r>
    </w:p>
    <w:p>
      <w:pPr>
        <w:widowControl/>
        <w:shd w:val="clear" w:color="auto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4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384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+2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36756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+56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1869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12642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4267</w:t>
            </w:r>
          </w:p>
        </w:tc>
      </w:tr>
    </w:tbl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spacing w:line="360" w:lineRule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/>
        <w:spacing w:line="360" w:lineRule="auto"/>
        <w:ind w:firstLine="480"/>
        <w:jc w:val="both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本年度</w:t>
      </w:r>
      <w:r>
        <w:rPr>
          <w:rFonts w:hint="eastAsia"/>
          <w:color w:val="333333"/>
          <w:sz w:val="24"/>
          <w:szCs w:val="24"/>
          <w:lang w:val="en-US" w:eastAsia="zh-CN"/>
        </w:rPr>
        <w:t>我局</w:t>
      </w:r>
      <w:r>
        <w:rPr>
          <w:rFonts w:hint="eastAsia"/>
          <w:color w:val="333333"/>
          <w:sz w:val="24"/>
          <w:szCs w:val="24"/>
        </w:rPr>
        <w:t>政府信息公开工作虽取得了一些成效，但存在一些不足之处。主要表现在:一是信息公开相关工作制度还有待进一步完善;二是信息公开的时效性还有待进一步加强;三是信息公开内容有待进一步丰富。针对这些问题和不足，下来我们将做好以下三方面工作:一是进一步完善相关的工作制度;二是进一步丰富信息公开内容;三是进一步落实信息公开责任，切实做好相关信息公开工作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shd w:val="clear" w:color="auto"/>
        <w:spacing w:line="360" w:lineRule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shd w:val="clear"/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2020年度我局无其他需要报告的事项。</w:t>
      </w:r>
    </w:p>
    <w:p>
      <w:pPr>
        <w:shd w:val="clear"/>
        <w:rPr>
          <w:rFonts w:ascii="黑体" w:hAnsi="黑体" w:eastAsia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33E672"/>
    <w:multiLevelType w:val="multilevel"/>
    <w:tmpl w:val="F433E6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C71F0"/>
    <w:rsid w:val="110F31B6"/>
    <w:rsid w:val="218D6204"/>
    <w:rsid w:val="260C71F0"/>
    <w:rsid w:val="26C0545B"/>
    <w:rsid w:val="3AE25B84"/>
    <w:rsid w:val="492B65CA"/>
    <w:rsid w:val="4EBA689A"/>
    <w:rsid w:val="5878020D"/>
    <w:rsid w:val="5934727E"/>
    <w:rsid w:val="5FEA45A6"/>
    <w:rsid w:val="63CC5A34"/>
    <w:rsid w:val="66AC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2020-12-22T00:59:00Z</dcterms:created>
  <dc:creator>罗汉君</dc:creator>
  <cp:lastModifiedBy>WPS_1591164997</cp:lastModifiedBy>
  <cp:lastPrinted>2020-12-25T01:58:00Z</cp:lastPrinted>
  <dcterms:modified xsi:type="dcterms:W3CDTF">2021-03-04T02:46:21Z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