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auto"/>
        <w:jc w:val="center"/>
        <w:rPr>
          <w:rFonts w:hint="eastAsia" w:ascii="宋体" w:hAnsi="宋体" w:eastAsia="宋体" w:cs="宋体"/>
          <w:b/>
          <w:bCs/>
          <w:color w:val="333333"/>
          <w:kern w:val="0"/>
          <w:sz w:val="36"/>
          <w:szCs w:val="36"/>
          <w:lang w:eastAsia="zh-CN"/>
        </w:rPr>
      </w:pPr>
      <w:r>
        <w:rPr>
          <w:rFonts w:hint="eastAsia" w:ascii="宋体" w:hAnsi="宋体" w:eastAsia="宋体" w:cs="宋体"/>
          <w:b/>
          <w:bCs/>
          <w:color w:val="333333"/>
          <w:kern w:val="0"/>
          <w:sz w:val="36"/>
          <w:szCs w:val="36"/>
          <w:lang w:eastAsia="zh-CN"/>
        </w:rPr>
        <w:t>江源</w:t>
      </w:r>
      <w:r>
        <w:rPr>
          <w:rFonts w:hint="eastAsia" w:ascii="宋体" w:hAnsi="宋体" w:cs="宋体"/>
          <w:b/>
          <w:bCs/>
          <w:color w:val="333333"/>
          <w:kern w:val="0"/>
          <w:sz w:val="36"/>
          <w:szCs w:val="36"/>
          <w:lang w:eastAsia="zh-CN"/>
        </w:rPr>
        <w:t>区医疗保障</w:t>
      </w:r>
      <w:r>
        <w:rPr>
          <w:rFonts w:hint="eastAsia" w:ascii="宋体" w:hAnsi="宋体" w:eastAsia="宋体" w:cs="宋体"/>
          <w:b/>
          <w:bCs/>
          <w:color w:val="333333"/>
          <w:kern w:val="0"/>
          <w:sz w:val="36"/>
          <w:szCs w:val="36"/>
          <w:lang w:eastAsia="zh-CN"/>
        </w:rPr>
        <w:t>局</w:t>
      </w:r>
    </w:p>
    <w:p>
      <w:pPr>
        <w:widowControl/>
        <w:shd w:val="clear" w:color="auto" w:fill="auto"/>
        <w:jc w:val="center"/>
        <w:rPr>
          <w:rFonts w:ascii="宋体" w:hAnsi="宋体" w:eastAsia="宋体" w:cs="宋体"/>
          <w:color w:val="333333"/>
          <w:kern w:val="0"/>
          <w:sz w:val="24"/>
          <w:szCs w:val="24"/>
        </w:rPr>
      </w:pPr>
      <w:r>
        <w:rPr>
          <w:rFonts w:hint="eastAsia" w:ascii="宋体" w:hAnsi="宋体" w:cs="宋体"/>
          <w:b/>
          <w:bCs/>
          <w:color w:val="333333"/>
          <w:kern w:val="0"/>
          <w:sz w:val="36"/>
          <w:szCs w:val="36"/>
          <w:lang w:val="en-US" w:eastAsia="zh-CN"/>
        </w:rPr>
        <w:t>2020年</w:t>
      </w:r>
      <w:bookmarkStart w:id="0" w:name="_GoBack"/>
      <w:bookmarkEnd w:id="0"/>
      <w:r>
        <w:rPr>
          <w:rFonts w:hint="eastAsia" w:ascii="宋体" w:hAnsi="宋体" w:eastAsia="宋体" w:cs="宋体"/>
          <w:b/>
          <w:bCs/>
          <w:color w:val="333333"/>
          <w:kern w:val="0"/>
          <w:sz w:val="36"/>
          <w:szCs w:val="36"/>
        </w:rPr>
        <w:t>政府信息公开工作年度报告</w:t>
      </w:r>
    </w:p>
    <w:p>
      <w:pPr>
        <w:widowControl/>
        <w:shd w:val="clear" w:color="auto" w:fill="auto"/>
        <w:ind w:firstLine="480"/>
        <w:rPr>
          <w:rFonts w:hint="eastAsia" w:ascii="宋体" w:hAnsi="宋体" w:eastAsia="宋体" w:cs="宋体"/>
          <w:b/>
          <w:bCs/>
          <w:color w:val="333333"/>
          <w:kern w:val="0"/>
          <w:sz w:val="24"/>
          <w:szCs w:val="24"/>
        </w:rPr>
      </w:pPr>
    </w:p>
    <w:p>
      <w:pPr>
        <w:widowControl/>
        <w:shd w:val="clear" w:color="auto" w:fill="auto"/>
        <w:ind w:firstLine="480"/>
        <w:rPr>
          <w:rFonts w:hint="eastAsia" w:ascii="宋体" w:hAnsi="宋体" w:eastAsia="宋体" w:cs="宋体"/>
          <w:b/>
          <w:bCs/>
          <w:color w:val="333333"/>
          <w:kern w:val="0"/>
          <w:sz w:val="24"/>
          <w:szCs w:val="24"/>
        </w:rPr>
      </w:pPr>
      <w:r>
        <w:rPr>
          <w:rFonts w:hint="eastAsia" w:ascii="宋体" w:hAnsi="宋体" w:eastAsia="宋体" w:cs="宋体"/>
          <w:b w:val="0"/>
          <w:bCs w:val="0"/>
          <w:color w:val="333333"/>
          <w:kern w:val="0"/>
          <w:sz w:val="24"/>
          <w:szCs w:val="24"/>
        </w:rPr>
        <w:t>按照国家、省、市政府关于政府信息公开要求和责任分工及市文化广播电视和旅游局政府信息公开工作的有关规定，我局严格执行《中华人民共和国政府信息公开条例》要求，深入贯彻落实中央、吉林省和白山市关于做好信息公开工作的要求和部署，认真开展政府信息公开工作，现将今年以来政府信息公开工作情况报告如下。</w:t>
      </w:r>
    </w:p>
    <w:p>
      <w:pPr>
        <w:widowControl/>
        <w:shd w:val="clear" w:color="auto" w:fill="auto"/>
        <w:ind w:firstLine="480"/>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一、总体情况</w:t>
      </w:r>
    </w:p>
    <w:p>
      <w:pPr>
        <w:widowControl/>
        <w:shd w:val="clear" w:color="auto" w:fill="auto"/>
        <w:ind w:firstLine="480"/>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rPr>
        <w:t>2020年</w:t>
      </w:r>
      <w:r>
        <w:rPr>
          <w:rFonts w:hint="eastAsia" w:ascii="宋体" w:hAnsi="宋体" w:eastAsia="宋体" w:cs="宋体"/>
          <w:b w:val="0"/>
          <w:bCs w:val="0"/>
          <w:color w:val="333333"/>
          <w:kern w:val="0"/>
          <w:sz w:val="24"/>
          <w:szCs w:val="24"/>
          <w:lang w:eastAsia="zh-CN"/>
        </w:rPr>
        <w:t>白山市江源区市</w:t>
      </w:r>
      <w:r>
        <w:rPr>
          <w:rFonts w:hint="eastAsia" w:ascii="宋体" w:hAnsi="宋体" w:cs="宋体"/>
          <w:b w:val="0"/>
          <w:bCs w:val="0"/>
          <w:color w:val="333333"/>
          <w:kern w:val="0"/>
          <w:sz w:val="24"/>
          <w:szCs w:val="24"/>
          <w:lang w:eastAsia="zh-CN"/>
        </w:rPr>
        <w:t>医疗保障</w:t>
      </w:r>
      <w:r>
        <w:rPr>
          <w:rFonts w:hint="eastAsia" w:ascii="宋体" w:hAnsi="宋体" w:eastAsia="宋体" w:cs="宋体"/>
          <w:b w:val="0"/>
          <w:bCs w:val="0"/>
          <w:color w:val="333333"/>
          <w:kern w:val="0"/>
          <w:sz w:val="24"/>
          <w:szCs w:val="24"/>
          <w:lang w:eastAsia="zh-CN"/>
        </w:rPr>
        <w:t>局</w:t>
      </w:r>
      <w:r>
        <w:rPr>
          <w:rFonts w:hint="eastAsia" w:ascii="宋体" w:hAnsi="宋体" w:eastAsia="宋体" w:cs="宋体"/>
          <w:b w:val="0"/>
          <w:bCs w:val="0"/>
          <w:color w:val="333333"/>
          <w:kern w:val="0"/>
          <w:sz w:val="24"/>
          <w:szCs w:val="24"/>
        </w:rPr>
        <w:t>按照</w:t>
      </w:r>
      <w:r>
        <w:rPr>
          <w:rFonts w:hint="eastAsia" w:ascii="宋体" w:hAnsi="宋体" w:eastAsia="宋体" w:cs="宋体"/>
          <w:b w:val="0"/>
          <w:bCs w:val="0"/>
          <w:color w:val="333333"/>
          <w:kern w:val="0"/>
          <w:sz w:val="24"/>
          <w:szCs w:val="24"/>
          <w:lang w:eastAsia="zh-CN"/>
        </w:rPr>
        <w:t>区</w:t>
      </w:r>
      <w:r>
        <w:rPr>
          <w:rFonts w:hint="eastAsia" w:ascii="宋体" w:hAnsi="宋体" w:eastAsia="宋体" w:cs="宋体"/>
          <w:b w:val="0"/>
          <w:bCs w:val="0"/>
          <w:color w:val="333333"/>
          <w:kern w:val="0"/>
          <w:sz w:val="24"/>
          <w:szCs w:val="24"/>
        </w:rPr>
        <w:t>委、</w:t>
      </w:r>
      <w:r>
        <w:rPr>
          <w:rFonts w:hint="eastAsia" w:ascii="宋体" w:hAnsi="宋体" w:eastAsia="宋体" w:cs="宋体"/>
          <w:b w:val="0"/>
          <w:bCs w:val="0"/>
          <w:color w:val="333333"/>
          <w:kern w:val="0"/>
          <w:sz w:val="24"/>
          <w:szCs w:val="24"/>
          <w:lang w:eastAsia="zh-CN"/>
        </w:rPr>
        <w:t>区</w:t>
      </w:r>
      <w:r>
        <w:rPr>
          <w:rFonts w:hint="eastAsia" w:ascii="宋体" w:hAnsi="宋体" w:eastAsia="宋体" w:cs="宋体"/>
          <w:b w:val="0"/>
          <w:bCs w:val="0"/>
          <w:color w:val="333333"/>
          <w:kern w:val="0"/>
          <w:sz w:val="24"/>
          <w:szCs w:val="24"/>
        </w:rPr>
        <w:t>政府的部署和要求，</w:t>
      </w:r>
      <w:r>
        <w:rPr>
          <w:rFonts w:hint="eastAsia" w:ascii="宋体" w:hAnsi="宋体" w:eastAsia="宋体" w:cs="宋体"/>
          <w:b w:val="0"/>
          <w:bCs w:val="0"/>
          <w:color w:val="333333"/>
          <w:kern w:val="0"/>
          <w:sz w:val="24"/>
          <w:szCs w:val="24"/>
          <w:lang w:eastAsia="zh-CN"/>
        </w:rPr>
        <w:t>贯彻落实</w:t>
      </w:r>
      <w:r>
        <w:rPr>
          <w:rFonts w:hint="eastAsia" w:ascii="宋体" w:hAnsi="宋体" w:eastAsia="宋体" w:cs="宋体"/>
          <w:b w:val="0"/>
          <w:bCs w:val="0"/>
          <w:color w:val="333333"/>
          <w:kern w:val="0"/>
          <w:sz w:val="24"/>
          <w:szCs w:val="24"/>
        </w:rPr>
        <w:t>《政府信息公开条例》，积极推进政务公开工作</w:t>
      </w:r>
      <w:r>
        <w:rPr>
          <w:rFonts w:hint="eastAsia" w:ascii="宋体" w:hAnsi="宋体" w:eastAsia="宋体" w:cs="宋体"/>
          <w:b w:val="0"/>
          <w:bCs w:val="0"/>
          <w:color w:val="333333"/>
          <w:kern w:val="0"/>
          <w:sz w:val="24"/>
          <w:szCs w:val="24"/>
          <w:lang w:eastAsia="zh-CN"/>
        </w:rPr>
        <w:t>，</w:t>
      </w:r>
      <w:r>
        <w:rPr>
          <w:rFonts w:hint="eastAsia" w:ascii="宋体" w:hAnsi="宋体" w:eastAsia="宋体" w:cs="宋体"/>
          <w:b w:val="0"/>
          <w:bCs w:val="0"/>
          <w:color w:val="333333"/>
          <w:kern w:val="0"/>
          <w:sz w:val="24"/>
          <w:szCs w:val="24"/>
        </w:rPr>
        <w:t>现将</w:t>
      </w:r>
      <w:r>
        <w:rPr>
          <w:rFonts w:hint="eastAsia" w:ascii="宋体" w:hAnsi="宋体" w:eastAsia="宋体" w:cs="宋体"/>
          <w:b w:val="0"/>
          <w:bCs w:val="0"/>
          <w:color w:val="333333"/>
          <w:kern w:val="0"/>
          <w:sz w:val="24"/>
          <w:szCs w:val="24"/>
          <w:lang w:eastAsia="zh-CN"/>
        </w:rPr>
        <w:t>白山市江源</w:t>
      </w:r>
      <w:r>
        <w:rPr>
          <w:rFonts w:hint="eastAsia" w:ascii="宋体" w:hAnsi="宋体" w:cs="宋体"/>
          <w:b w:val="0"/>
          <w:bCs w:val="0"/>
          <w:color w:val="333333"/>
          <w:kern w:val="0"/>
          <w:sz w:val="24"/>
          <w:szCs w:val="24"/>
          <w:lang w:eastAsia="zh-CN"/>
        </w:rPr>
        <w:t>医疗保障</w:t>
      </w:r>
      <w:r>
        <w:rPr>
          <w:rFonts w:hint="eastAsia" w:ascii="宋体" w:hAnsi="宋体" w:eastAsia="宋体" w:cs="宋体"/>
          <w:b w:val="0"/>
          <w:bCs w:val="0"/>
          <w:color w:val="333333"/>
          <w:kern w:val="0"/>
          <w:sz w:val="24"/>
          <w:szCs w:val="24"/>
        </w:rPr>
        <w:t>局2020年政务信息公开总结如下：</w:t>
      </w:r>
    </w:p>
    <w:p>
      <w:pPr>
        <w:widowControl/>
        <w:shd w:val="clear" w:color="auto" w:fill="auto"/>
        <w:ind w:firstLine="480"/>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rPr>
        <w:t>（一）加强组织领导，深入推进政务信息公开规范化</w:t>
      </w:r>
    </w:p>
    <w:p>
      <w:pPr>
        <w:widowControl/>
        <w:shd w:val="clear" w:color="auto" w:fill="auto"/>
        <w:ind w:firstLine="480"/>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rPr>
        <w:t>加强组织领导。</w:t>
      </w:r>
      <w:r>
        <w:rPr>
          <w:rFonts w:hint="eastAsia" w:ascii="宋体" w:hAnsi="宋体" w:eastAsia="宋体" w:cs="宋体"/>
          <w:b w:val="0"/>
          <w:bCs w:val="0"/>
          <w:color w:val="333333"/>
          <w:kern w:val="0"/>
          <w:sz w:val="24"/>
          <w:szCs w:val="24"/>
          <w:lang w:eastAsia="zh-CN"/>
        </w:rPr>
        <w:t>白山市江源区</w:t>
      </w:r>
      <w:r>
        <w:rPr>
          <w:rFonts w:hint="eastAsia" w:ascii="宋体" w:hAnsi="宋体" w:cs="宋体"/>
          <w:b w:val="0"/>
          <w:bCs w:val="0"/>
          <w:color w:val="333333"/>
          <w:kern w:val="0"/>
          <w:sz w:val="24"/>
          <w:szCs w:val="24"/>
          <w:lang w:eastAsia="zh-CN"/>
        </w:rPr>
        <w:t>医疗保障</w:t>
      </w:r>
      <w:r>
        <w:rPr>
          <w:rFonts w:hint="eastAsia" w:ascii="宋体" w:hAnsi="宋体" w:eastAsia="宋体" w:cs="宋体"/>
          <w:b w:val="0"/>
          <w:bCs w:val="0"/>
          <w:color w:val="333333"/>
          <w:kern w:val="0"/>
          <w:sz w:val="24"/>
          <w:szCs w:val="24"/>
        </w:rPr>
        <w:t>局</w:t>
      </w:r>
      <w:r>
        <w:rPr>
          <w:rFonts w:hint="eastAsia" w:ascii="宋体" w:hAnsi="宋体" w:eastAsia="宋体" w:cs="宋体"/>
          <w:b w:val="0"/>
          <w:bCs w:val="0"/>
          <w:color w:val="333333"/>
          <w:kern w:val="0"/>
          <w:sz w:val="24"/>
          <w:szCs w:val="24"/>
          <w:lang w:eastAsia="zh-CN"/>
        </w:rPr>
        <w:t>健全机构，成立</w:t>
      </w:r>
      <w:r>
        <w:rPr>
          <w:rFonts w:hint="eastAsia" w:ascii="宋体" w:hAnsi="宋体" w:eastAsia="宋体" w:cs="宋体"/>
          <w:b w:val="0"/>
          <w:bCs w:val="0"/>
          <w:color w:val="333333"/>
          <w:kern w:val="0"/>
          <w:sz w:val="24"/>
          <w:szCs w:val="24"/>
        </w:rPr>
        <w:t>工作领导小组，主要领导任组长，分管领导任副组长，各</w:t>
      </w:r>
      <w:r>
        <w:rPr>
          <w:rFonts w:hint="eastAsia" w:ascii="宋体" w:hAnsi="宋体" w:eastAsia="宋体" w:cs="宋体"/>
          <w:b w:val="0"/>
          <w:bCs w:val="0"/>
          <w:color w:val="333333"/>
          <w:kern w:val="0"/>
          <w:sz w:val="24"/>
          <w:szCs w:val="24"/>
          <w:lang w:eastAsia="zh-CN"/>
        </w:rPr>
        <w:t>科</w:t>
      </w:r>
      <w:r>
        <w:rPr>
          <w:rFonts w:hint="eastAsia" w:ascii="宋体" w:hAnsi="宋体" w:eastAsia="宋体" w:cs="宋体"/>
          <w:b w:val="0"/>
          <w:bCs w:val="0"/>
          <w:color w:val="333333"/>
          <w:kern w:val="0"/>
          <w:sz w:val="24"/>
          <w:szCs w:val="24"/>
        </w:rPr>
        <w:t>室负责人为成员。办公室设固定人员负责发布信息更新维护，各股室按职责分工，各自做好政务信息的更新工作，确保各重点领域信息全面公开。</w:t>
      </w:r>
    </w:p>
    <w:p>
      <w:pPr>
        <w:widowControl/>
        <w:shd w:val="clear" w:color="auto" w:fill="auto"/>
        <w:ind w:firstLine="480"/>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rPr>
        <w:t>（二）主动加强信息公开化</w:t>
      </w:r>
    </w:p>
    <w:p>
      <w:pPr>
        <w:widowControl/>
        <w:shd w:val="clear" w:color="auto" w:fill="auto"/>
        <w:ind w:firstLine="480"/>
        <w:rPr>
          <w:rFonts w:hint="eastAsia" w:ascii="宋体" w:hAnsi="宋体" w:eastAsia="宋体" w:cs="宋体"/>
          <w:b w:val="0"/>
          <w:bCs w:val="0"/>
          <w:color w:val="333333"/>
          <w:kern w:val="0"/>
          <w:sz w:val="24"/>
          <w:szCs w:val="24"/>
          <w:lang w:eastAsia="zh-CN"/>
        </w:rPr>
      </w:pPr>
      <w:r>
        <w:rPr>
          <w:rFonts w:hint="eastAsia" w:ascii="宋体" w:hAnsi="宋体" w:eastAsia="宋体" w:cs="宋体"/>
          <w:b w:val="0"/>
          <w:bCs w:val="0"/>
          <w:color w:val="333333"/>
          <w:kern w:val="0"/>
          <w:sz w:val="24"/>
          <w:szCs w:val="24"/>
        </w:rPr>
        <w:t>1及时公开涉及群众切身利益、需要社会广泛知晓的重大政策措施。2020年度主动公开</w:t>
      </w:r>
      <w:r>
        <w:rPr>
          <w:rFonts w:hint="eastAsia" w:ascii="宋体" w:hAnsi="宋体" w:eastAsia="宋体" w:cs="宋体"/>
          <w:b w:val="0"/>
          <w:bCs w:val="0"/>
          <w:color w:val="333333"/>
          <w:kern w:val="0"/>
          <w:sz w:val="24"/>
          <w:szCs w:val="24"/>
          <w:lang w:eastAsia="zh-CN"/>
        </w:rPr>
        <w:t>机构简介、</w:t>
      </w:r>
      <w:r>
        <w:rPr>
          <w:rFonts w:hint="eastAsia" w:ascii="宋体" w:hAnsi="宋体" w:eastAsia="宋体" w:cs="宋体"/>
          <w:b w:val="0"/>
          <w:bCs w:val="0"/>
          <w:color w:val="333333"/>
          <w:kern w:val="0"/>
          <w:sz w:val="24"/>
          <w:szCs w:val="24"/>
        </w:rPr>
        <w:t>政策文件、</w:t>
      </w:r>
      <w:r>
        <w:rPr>
          <w:rFonts w:hint="eastAsia" w:ascii="宋体" w:hAnsi="宋体" w:eastAsia="宋体" w:cs="宋体"/>
          <w:b w:val="0"/>
          <w:bCs w:val="0"/>
          <w:color w:val="333333"/>
          <w:kern w:val="0"/>
          <w:sz w:val="24"/>
          <w:szCs w:val="24"/>
          <w:lang w:eastAsia="zh-CN"/>
        </w:rPr>
        <w:t>行政处罚</w:t>
      </w:r>
      <w:r>
        <w:rPr>
          <w:rFonts w:hint="eastAsia" w:ascii="宋体" w:hAnsi="宋体" w:eastAsia="宋体" w:cs="宋体"/>
          <w:b w:val="0"/>
          <w:bCs w:val="0"/>
          <w:color w:val="333333"/>
          <w:kern w:val="0"/>
          <w:sz w:val="24"/>
          <w:szCs w:val="24"/>
        </w:rPr>
        <w:t>、</w:t>
      </w:r>
      <w:r>
        <w:rPr>
          <w:rFonts w:hint="eastAsia" w:ascii="宋体" w:hAnsi="宋体" w:eastAsia="宋体" w:cs="宋体"/>
          <w:b w:val="0"/>
          <w:bCs w:val="0"/>
          <w:color w:val="333333"/>
          <w:kern w:val="0"/>
          <w:sz w:val="24"/>
          <w:szCs w:val="24"/>
          <w:lang w:eastAsia="zh-CN"/>
        </w:rPr>
        <w:t>抽检信息等</w:t>
      </w:r>
      <w:r>
        <w:rPr>
          <w:rFonts w:hint="eastAsia" w:ascii="宋体" w:hAnsi="宋体" w:cs="宋体"/>
          <w:b w:val="0"/>
          <w:bCs w:val="0"/>
          <w:color w:val="333333"/>
          <w:kern w:val="0"/>
          <w:sz w:val="24"/>
          <w:szCs w:val="24"/>
          <w:lang w:val="en-US" w:eastAsia="zh-CN"/>
        </w:rPr>
        <w:t>7</w:t>
      </w:r>
      <w:r>
        <w:rPr>
          <w:rFonts w:hint="eastAsia" w:ascii="宋体" w:hAnsi="宋体" w:eastAsia="宋体" w:cs="宋体"/>
          <w:b w:val="0"/>
          <w:bCs w:val="0"/>
          <w:color w:val="333333"/>
          <w:kern w:val="0"/>
          <w:sz w:val="24"/>
          <w:szCs w:val="24"/>
          <w:lang w:val="en-US" w:eastAsia="zh-CN"/>
        </w:rPr>
        <w:t>6条</w:t>
      </w:r>
      <w:r>
        <w:rPr>
          <w:rFonts w:hint="eastAsia" w:ascii="宋体" w:hAnsi="宋体" w:eastAsia="宋体" w:cs="宋体"/>
          <w:b w:val="0"/>
          <w:bCs w:val="0"/>
          <w:color w:val="333333"/>
          <w:kern w:val="0"/>
          <w:sz w:val="24"/>
          <w:szCs w:val="24"/>
        </w:rPr>
        <w:t>公开信息</w:t>
      </w:r>
      <w:r>
        <w:rPr>
          <w:rFonts w:hint="eastAsia" w:ascii="宋体" w:hAnsi="宋体" w:eastAsia="宋体" w:cs="宋体"/>
          <w:b w:val="0"/>
          <w:bCs w:val="0"/>
          <w:color w:val="333333"/>
          <w:kern w:val="0"/>
          <w:sz w:val="24"/>
          <w:szCs w:val="24"/>
          <w:lang w:eastAsia="zh-CN"/>
        </w:rPr>
        <w:t>。</w:t>
      </w:r>
    </w:p>
    <w:p>
      <w:pPr>
        <w:widowControl/>
        <w:shd w:val="clear" w:color="auto" w:fill="auto"/>
        <w:ind w:firstLine="480"/>
        <w:rPr>
          <w:rFonts w:hint="eastAsia" w:ascii="宋体" w:hAnsi="宋体" w:eastAsia="宋体" w:cs="宋体"/>
          <w:b w:val="0"/>
          <w:bCs w:val="0"/>
          <w:color w:val="333333"/>
          <w:kern w:val="0"/>
          <w:sz w:val="24"/>
          <w:szCs w:val="24"/>
          <w:lang w:val="en-US" w:eastAsia="zh-CN"/>
        </w:rPr>
      </w:pPr>
      <w:r>
        <w:rPr>
          <w:rFonts w:hint="eastAsia" w:ascii="宋体" w:hAnsi="宋体" w:eastAsia="宋体" w:cs="宋体"/>
          <w:b w:val="0"/>
          <w:bCs w:val="0"/>
          <w:color w:val="333333"/>
          <w:kern w:val="0"/>
          <w:sz w:val="24"/>
          <w:szCs w:val="24"/>
          <w:lang w:val="en-US" w:eastAsia="zh-CN"/>
        </w:rPr>
        <w:t xml:space="preserve">（三）公开形式 </w:t>
      </w:r>
    </w:p>
    <w:p>
      <w:pPr>
        <w:widowControl/>
        <w:shd w:val="clear" w:color="auto" w:fill="auto"/>
        <w:ind w:firstLine="480"/>
        <w:rPr>
          <w:rFonts w:hint="eastAsia" w:ascii="宋体" w:hAnsi="宋体" w:eastAsia="宋体" w:cs="宋体"/>
          <w:b w:val="0"/>
          <w:bCs w:val="0"/>
          <w:color w:val="333333"/>
          <w:kern w:val="0"/>
          <w:sz w:val="24"/>
          <w:szCs w:val="24"/>
          <w:lang w:val="en-US" w:eastAsia="zh-CN"/>
        </w:rPr>
      </w:pPr>
      <w:r>
        <w:rPr>
          <w:rFonts w:hint="eastAsia" w:ascii="宋体" w:hAnsi="宋体" w:eastAsia="宋体" w:cs="宋体"/>
          <w:b w:val="0"/>
          <w:bCs w:val="0"/>
          <w:color w:val="333333"/>
          <w:kern w:val="0"/>
          <w:sz w:val="24"/>
          <w:szCs w:val="24"/>
          <w:lang w:val="en-US" w:eastAsia="zh-CN"/>
        </w:rPr>
        <w:t>1.网上公开。在江源区人民政府网站政务公开栏</w:t>
      </w:r>
      <w:r>
        <w:rPr>
          <w:rFonts w:hint="eastAsia" w:ascii="宋体" w:hAnsi="宋体" w:cs="宋体"/>
          <w:b w:val="0"/>
          <w:bCs w:val="0"/>
          <w:color w:val="333333"/>
          <w:kern w:val="0"/>
          <w:sz w:val="24"/>
          <w:szCs w:val="24"/>
          <w:lang w:val="en-US" w:eastAsia="zh-CN"/>
        </w:rPr>
        <w:t>医疗保障</w:t>
      </w:r>
      <w:r>
        <w:rPr>
          <w:rFonts w:hint="eastAsia" w:ascii="宋体" w:hAnsi="宋体" w:eastAsia="宋体" w:cs="宋体"/>
          <w:b w:val="0"/>
          <w:bCs w:val="0"/>
          <w:color w:val="333333"/>
          <w:kern w:val="0"/>
          <w:sz w:val="24"/>
          <w:szCs w:val="24"/>
          <w:lang w:val="en-US" w:eastAsia="zh-CN"/>
        </w:rPr>
        <w:t>管理局页面进行公开。政务公开电话：0439-37</w:t>
      </w:r>
      <w:r>
        <w:rPr>
          <w:rFonts w:hint="eastAsia" w:ascii="宋体" w:hAnsi="宋体" w:cs="宋体"/>
          <w:b w:val="0"/>
          <w:bCs w:val="0"/>
          <w:color w:val="333333"/>
          <w:kern w:val="0"/>
          <w:sz w:val="24"/>
          <w:szCs w:val="24"/>
          <w:lang w:val="en-US" w:eastAsia="zh-CN"/>
        </w:rPr>
        <w:t>22948</w:t>
      </w:r>
    </w:p>
    <w:p>
      <w:pPr>
        <w:widowControl/>
        <w:shd w:val="clear" w:color="auto" w:fill="auto"/>
        <w:ind w:firstLine="480"/>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 xml:space="preserve">2.政务公开栏公开。通过政务公开栏及时公开公布相关信息。 </w:t>
      </w:r>
    </w:p>
    <w:p>
      <w:pPr>
        <w:widowControl/>
        <w:shd w:val="clear" w:color="auto" w:fill="auto"/>
        <w:ind w:firstLine="480"/>
        <w:rPr>
          <w:rFonts w:hint="eastAsia" w:ascii="宋体" w:hAnsi="宋体" w:eastAsia="宋体" w:cs="宋体"/>
          <w:b/>
          <w:bCs/>
          <w:color w:val="333333"/>
          <w:kern w:val="0"/>
          <w:sz w:val="24"/>
          <w:szCs w:val="24"/>
          <w:lang w:eastAsia="zh-CN"/>
        </w:rPr>
      </w:pPr>
      <w:r>
        <w:rPr>
          <w:rFonts w:hint="eastAsia" w:ascii="宋体" w:hAnsi="宋体" w:eastAsia="宋体" w:cs="宋体"/>
          <w:b w:val="0"/>
          <w:bCs w:val="0"/>
          <w:color w:val="333333"/>
          <w:kern w:val="0"/>
          <w:sz w:val="24"/>
          <w:szCs w:val="24"/>
          <w:lang w:val="en-US" w:eastAsia="zh-CN"/>
        </w:rPr>
        <w:t>3.办事窗口公开。通过政务服务大厅窗口公开便民服务相关制度及办事流程等事宜</w:t>
      </w:r>
      <w:r>
        <w:rPr>
          <w:rFonts w:hint="eastAsia" w:ascii="宋体" w:hAnsi="宋体" w:eastAsia="宋体" w:cs="宋体"/>
          <w:b/>
          <w:bCs/>
          <w:color w:val="333333"/>
          <w:kern w:val="0"/>
          <w:sz w:val="24"/>
          <w:szCs w:val="24"/>
          <w:lang w:val="en-US" w:eastAsia="zh-CN"/>
        </w:rPr>
        <w:t>。</w:t>
      </w:r>
    </w:p>
    <w:p>
      <w:pPr>
        <w:widowControl/>
        <w:shd w:val="clear" w:color="auto" w:fill="auto"/>
        <w:spacing w:after="240"/>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二、主动公开政府信息情况</w:t>
      </w:r>
    </w:p>
    <w:tbl>
      <w:tblPr>
        <w:tblStyle w:val="3"/>
        <w:tblW w:w="8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13"/>
        <w:gridCol w:w="1875"/>
        <w:gridCol w:w="1271"/>
        <w:gridCol w:w="1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制作数量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公开数量</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color w:val="000000"/>
                <w:kern w:val="0"/>
                <w:sz w:val="20"/>
                <w:szCs w:val="2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left"/>
              <w:rPr>
                <w:rFonts w:ascii="宋体" w:hAnsi="宋体" w:eastAsia="宋体" w:cs="宋体"/>
                <w:kern w:val="0"/>
                <w:sz w:val="24"/>
                <w:szCs w:val="24"/>
              </w:rPr>
            </w:pPr>
            <w:r>
              <w:rPr>
                <w:rFonts w:hint="eastAsia" w:ascii="宋体" w:hAnsi="宋体" w:eastAsia="宋体" w:cs="宋体"/>
                <w:color w:val="000000"/>
                <w:kern w:val="0"/>
                <w:sz w:val="20"/>
                <w:szCs w:val="20"/>
              </w:rPr>
              <w:t>规范性文件</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left"/>
              <w:rPr>
                <w:rFonts w:ascii="宋体" w:hAnsi="宋体" w:eastAsia="宋体" w:cs="宋体"/>
                <w:kern w:val="0"/>
                <w:sz w:val="24"/>
                <w:szCs w:val="24"/>
              </w:rPr>
            </w:pPr>
            <w:r>
              <w:rPr>
                <w:rFonts w:hint="eastAsia" w:ascii="宋体" w:hAnsi="宋体" w:eastAsia="宋体" w:cs="宋体"/>
                <w:color w:val="000000"/>
                <w:kern w:val="0"/>
                <w:sz w:val="20"/>
                <w:szCs w:val="20"/>
              </w:rPr>
              <w:t>其他对外管理服务事项</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0"/>
                <w:szCs w:val="20"/>
              </w:rPr>
            </w:pPr>
          </w:p>
        </w:tc>
        <w:tc>
          <w:tcPr>
            <w:tcW w:w="127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0"/>
                <w:szCs w:val="20"/>
              </w:rPr>
            </w:pP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left"/>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3152" w:type="dxa"/>
            <w:gridSpan w:val="2"/>
            <w:tcBorders>
              <w:top w:val="single" w:color="auto" w:sz="8" w:space="0"/>
              <w:left w:val="nil"/>
              <w:bottom w:val="single" w:color="auto" w:sz="8" w:space="0"/>
              <w:right w:val="single" w:color="000000"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3152"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shd w:val="clear" w:color="010000" w:fill="auto"/>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color w:val="000000"/>
                <w:kern w:val="0"/>
                <w:sz w:val="20"/>
                <w:szCs w:val="20"/>
              </w:rPr>
              <w:t>采购项目数量</w:t>
            </w:r>
          </w:p>
        </w:tc>
        <w:tc>
          <w:tcPr>
            <w:tcW w:w="3152" w:type="dxa"/>
            <w:gridSpan w:val="2"/>
            <w:tcBorders>
              <w:top w:val="single" w:color="auto" w:sz="8" w:space="0"/>
              <w:left w:val="nil"/>
              <w:bottom w:val="single" w:color="auto" w:sz="8" w:space="0"/>
              <w:right w:val="single" w:color="000000"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color w:val="000000"/>
                <w:kern w:val="0"/>
                <w:sz w:val="20"/>
                <w:szCs w:val="2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政府集中采购</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3152" w:type="dxa"/>
            <w:gridSpan w:val="2"/>
            <w:tcBorders>
              <w:top w:val="single" w:color="auto" w:sz="8" w:space="0"/>
              <w:left w:val="nil"/>
              <w:bottom w:val="single" w:color="auto" w:sz="8" w:space="0"/>
              <w:right w:val="single" w:color="000000" w:sz="8" w:space="0"/>
            </w:tcBorders>
            <w:tcMar>
              <w:top w:w="0" w:type="dxa"/>
              <w:left w:w="108" w:type="dxa"/>
              <w:bottom w:w="0" w:type="dxa"/>
              <w:right w:w="108" w:type="dxa"/>
            </w:tcMar>
            <w:vAlign w:val="center"/>
          </w:tcPr>
          <w:p>
            <w:pPr>
              <w:widowControl/>
              <w:shd w:val="clear" w:color="010000" w:fill="auto"/>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8140" w:type="dxa"/>
            <w:gridSpan w:val="4"/>
            <w:tcBorders>
              <w:top w:val="nil"/>
              <w:left w:val="single" w:color="auto" w:sz="8" w:space="0"/>
              <w:bottom w:val="single" w:color="auto" w:sz="8" w:space="0"/>
              <w:right w:val="single" w:color="000000" w:sz="8" w:space="0"/>
            </w:tcBorders>
            <w:tcMar>
              <w:top w:w="0" w:type="dxa"/>
              <w:left w:w="108" w:type="dxa"/>
              <w:bottom w:w="0" w:type="dxa"/>
              <w:right w:w="108" w:type="dxa"/>
            </w:tcMar>
            <w:vAlign w:val="center"/>
          </w:tcPr>
          <w:p>
            <w:pPr>
              <w:widowControl/>
              <w:shd w:val="clear" w:color="010000" w:fill="auto"/>
              <w:jc w:val="left"/>
              <w:rPr>
                <w:rFonts w:ascii="宋体" w:hAnsi="宋体" w:eastAsia="宋体" w:cs="宋体"/>
                <w:kern w:val="0"/>
                <w:sz w:val="18"/>
                <w:szCs w:val="18"/>
              </w:rPr>
            </w:pPr>
            <w:r>
              <w:rPr>
                <w:rFonts w:hint="eastAsia" w:ascii="宋体" w:hAnsi="宋体" w:eastAsia="宋体" w:cs="宋体"/>
                <w:color w:val="000000"/>
                <w:kern w:val="0"/>
                <w:sz w:val="18"/>
                <w:szCs w:val="18"/>
              </w:rPr>
              <w:t>2020年本行政区域（或本部门）政府信息公开发布总数量（非新闻类、消息类）：</w:t>
            </w:r>
          </w:p>
        </w:tc>
      </w:tr>
    </w:tbl>
    <w:p>
      <w:pPr>
        <w:widowControl/>
        <w:shd w:val="clear" w:color="auto" w:fill="auto"/>
        <w:ind w:firstLine="480"/>
        <w:rPr>
          <w:rFonts w:ascii="宋体" w:hAnsi="宋体" w:eastAsia="宋体" w:cs="宋体"/>
          <w:color w:val="333333"/>
          <w:kern w:val="0"/>
          <w:sz w:val="24"/>
          <w:szCs w:val="24"/>
        </w:rPr>
      </w:pPr>
    </w:p>
    <w:p>
      <w:pPr>
        <w:widowControl/>
        <w:shd w:val="clear" w:color="auto" w:fill="auto"/>
        <w:spacing w:after="240"/>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三、收到和处理政府信息公开申请情况</w:t>
      </w:r>
    </w:p>
    <w:tbl>
      <w:tblPr>
        <w:tblStyle w:val="3"/>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7"/>
        <w:gridCol w:w="854"/>
        <w:gridCol w:w="2358"/>
        <w:gridCol w:w="708"/>
        <w:gridCol w:w="709"/>
        <w:gridCol w:w="634"/>
        <w:gridCol w:w="925"/>
        <w:gridCol w:w="993"/>
        <w:gridCol w:w="708"/>
        <w:gridCol w:w="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29"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242"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29"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shd w:val="clear" w:color="010000" w:fill="auto"/>
              <w:jc w:val="left"/>
              <w:rPr>
                <w:rFonts w:ascii="宋体" w:hAnsi="宋体" w:eastAsia="宋体" w:cs="宋体"/>
                <w:kern w:val="0"/>
                <w:sz w:val="24"/>
                <w:szCs w:val="24"/>
              </w:rPr>
            </w:pPr>
          </w:p>
        </w:tc>
        <w:tc>
          <w:tcPr>
            <w:tcW w:w="70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969"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56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829"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shd w:val="clear" w:color="010000" w:fill="auto"/>
              <w:jc w:val="left"/>
              <w:rPr>
                <w:rFonts w:ascii="宋体" w:hAnsi="宋体" w:eastAsia="宋体" w:cs="宋体"/>
                <w:kern w:val="0"/>
                <w:sz w:val="24"/>
                <w:szCs w:val="24"/>
              </w:rPr>
            </w:pPr>
          </w:p>
        </w:tc>
        <w:tc>
          <w:tcPr>
            <w:tcW w:w="708" w:type="dxa"/>
            <w:vMerge w:val="continue"/>
            <w:tcBorders>
              <w:top w:val="nil"/>
              <w:left w:val="nil"/>
              <w:bottom w:val="single" w:color="auto" w:sz="8" w:space="0"/>
              <w:right w:val="single" w:color="auto" w:sz="8" w:space="0"/>
            </w:tcBorders>
            <w:vAlign w:val="center"/>
          </w:tcPr>
          <w:p>
            <w:pPr>
              <w:widowControl/>
              <w:shd w:val="clear" w:color="010000" w:fill="auto"/>
              <w:jc w:val="left"/>
              <w:rPr>
                <w:rFonts w:ascii="宋体" w:hAnsi="宋体" w:eastAsia="宋体" w:cs="宋体"/>
                <w:kern w:val="0"/>
                <w:sz w:val="24"/>
                <w:szCs w:val="24"/>
              </w:rPr>
            </w:pP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9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0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565" w:type="dxa"/>
            <w:vMerge w:val="continue"/>
            <w:tcBorders>
              <w:top w:val="single" w:color="auto" w:sz="8" w:space="0"/>
              <w:left w:val="nil"/>
              <w:bottom w:val="single" w:color="auto" w:sz="8" w:space="0"/>
              <w:right w:val="single" w:color="auto" w:sz="8" w:space="0"/>
            </w:tcBorders>
            <w:vAlign w:val="center"/>
          </w:tcPr>
          <w:p>
            <w:pPr>
              <w:widowControl/>
              <w:shd w:val="clear" w:color="010000" w:fill="auto"/>
              <w:jc w:val="lef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jc w:val="center"/>
        </w:trPr>
        <w:tc>
          <w:tcPr>
            <w:tcW w:w="38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38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3"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left"/>
              <w:rPr>
                <w:rFonts w:ascii="宋体" w:hAnsi="宋体" w:eastAsia="宋体" w:cs="宋体"/>
                <w:kern w:val="0"/>
                <w:sz w:val="24"/>
                <w:szCs w:val="24"/>
              </w:rPr>
            </w:pPr>
            <w:r>
              <w:rPr>
                <w:rFonts w:hint="eastAsia" w:ascii="楷体" w:hAnsi="楷体" w:eastAsia="楷体" w:cs="宋体"/>
                <w:kern w:val="0"/>
                <w:sz w:val="20"/>
                <w:szCs w:val="20"/>
              </w:rPr>
              <w:t>（一）予以公开</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5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shd w:val="clear" w:color="010000" w:fill="auto"/>
              <w:jc w:val="left"/>
              <w:rPr>
                <w:rFonts w:ascii="宋体" w:hAnsi="宋体" w:eastAsia="宋体" w:cs="宋体"/>
                <w:kern w:val="0"/>
                <w:sz w:val="24"/>
                <w:szCs w:val="24"/>
              </w:rPr>
            </w:pP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left"/>
              <w:rPr>
                <w:rFonts w:ascii="宋体" w:hAnsi="宋体" w:eastAsia="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shd w:val="clear" w:color="010000" w:fill="auto"/>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left"/>
              <w:rPr>
                <w:rFonts w:ascii="宋体" w:hAnsi="宋体" w:eastAsia="宋体" w:cs="宋体"/>
                <w:kern w:val="0"/>
                <w:sz w:val="24"/>
                <w:szCs w:val="24"/>
              </w:rPr>
            </w:pPr>
            <w:r>
              <w:rPr>
                <w:rFonts w:hint="eastAsia" w:ascii="楷体" w:hAnsi="楷体" w:eastAsia="楷体" w:cs="宋体"/>
                <w:kern w:val="0"/>
                <w:sz w:val="20"/>
                <w:szCs w:val="20"/>
              </w:rPr>
              <w:t>（三）不予公开</w:t>
            </w: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left"/>
              <w:rPr>
                <w:rFonts w:ascii="宋体" w:hAnsi="宋体" w:eastAsia="宋体" w:cs="宋体"/>
                <w:kern w:val="0"/>
                <w:sz w:val="24"/>
                <w:szCs w:val="24"/>
              </w:rPr>
            </w:pPr>
            <w:r>
              <w:rPr>
                <w:rFonts w:hint="eastAsia" w:ascii="楷体" w:hAnsi="楷体" w:eastAsia="楷体" w:cs="宋体"/>
                <w:kern w:val="0"/>
                <w:sz w:val="20"/>
                <w:szCs w:val="20"/>
              </w:rPr>
              <w:t>1.属于国家秘密</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5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shd w:val="clear" w:color="010000" w:fill="auto"/>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shd w:val="clear" w:color="010000" w:fill="auto"/>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left"/>
              <w:rPr>
                <w:rFonts w:ascii="宋体" w:hAnsi="宋体" w:eastAsia="宋体" w:cs="宋体"/>
                <w:kern w:val="0"/>
                <w:sz w:val="24"/>
                <w:szCs w:val="24"/>
              </w:rPr>
            </w:pPr>
            <w:r>
              <w:rPr>
                <w:rFonts w:hint="eastAsia" w:ascii="楷体" w:hAnsi="楷体" w:eastAsia="楷体" w:cs="宋体"/>
                <w:kern w:val="0"/>
                <w:sz w:val="20"/>
                <w:szCs w:val="20"/>
              </w:rPr>
              <w:t>2.其他法律行政法规禁止公开</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shd w:val="clear" w:color="010000" w:fill="auto"/>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shd w:val="clear" w:color="010000" w:fill="auto"/>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left"/>
              <w:rPr>
                <w:rFonts w:ascii="宋体" w:hAnsi="宋体" w:eastAsia="宋体" w:cs="宋体"/>
                <w:kern w:val="0"/>
                <w:sz w:val="24"/>
                <w:szCs w:val="24"/>
              </w:rPr>
            </w:pPr>
            <w:r>
              <w:rPr>
                <w:rFonts w:hint="eastAsia" w:ascii="楷体" w:hAnsi="楷体" w:eastAsia="楷体" w:cs="宋体"/>
                <w:kern w:val="0"/>
                <w:sz w:val="20"/>
                <w:szCs w:val="20"/>
              </w:rPr>
              <w:t>3.危及“三安全一稳定”</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shd w:val="clear" w:color="010000" w:fill="auto"/>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shd w:val="clear" w:color="010000" w:fill="auto"/>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left"/>
              <w:rPr>
                <w:rFonts w:ascii="宋体" w:hAnsi="宋体" w:eastAsia="宋体" w:cs="宋体"/>
                <w:kern w:val="0"/>
                <w:sz w:val="24"/>
                <w:szCs w:val="24"/>
              </w:rPr>
            </w:pPr>
            <w:r>
              <w:rPr>
                <w:rFonts w:hint="eastAsia" w:ascii="楷体" w:hAnsi="楷体" w:eastAsia="楷体" w:cs="宋体"/>
                <w:kern w:val="0"/>
                <w:sz w:val="20"/>
                <w:szCs w:val="20"/>
              </w:rPr>
              <w:t>4.保护第三方合法权益</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default"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default"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shd w:val="clear" w:color="010000" w:fill="auto"/>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shd w:val="clear" w:color="010000" w:fill="auto"/>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left"/>
              <w:rPr>
                <w:rFonts w:ascii="宋体" w:hAnsi="宋体" w:eastAsia="宋体" w:cs="宋体"/>
                <w:kern w:val="0"/>
                <w:sz w:val="24"/>
                <w:szCs w:val="24"/>
              </w:rPr>
            </w:pPr>
            <w:r>
              <w:rPr>
                <w:rFonts w:hint="eastAsia" w:ascii="楷体" w:hAnsi="楷体" w:eastAsia="楷体" w:cs="宋体"/>
                <w:kern w:val="0"/>
                <w:sz w:val="20"/>
                <w:szCs w:val="20"/>
              </w:rPr>
              <w:t>5.属于三类内部事务信息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6" w:hRule="atLeast"/>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shd w:val="clear" w:color="010000" w:fill="auto"/>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shd w:val="clear" w:color="010000" w:fill="auto"/>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left"/>
              <w:rPr>
                <w:rFonts w:ascii="宋体" w:hAnsi="宋体" w:eastAsia="宋体" w:cs="宋体"/>
                <w:kern w:val="0"/>
                <w:sz w:val="24"/>
                <w:szCs w:val="24"/>
              </w:rPr>
            </w:pPr>
            <w:r>
              <w:rPr>
                <w:rFonts w:hint="eastAsia" w:ascii="楷体" w:hAnsi="楷体" w:eastAsia="楷体" w:cs="宋体"/>
                <w:kern w:val="0"/>
                <w:sz w:val="20"/>
                <w:szCs w:val="20"/>
              </w:rPr>
              <w:t>6.属于四类过程性信息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shd w:val="clear" w:color="010000" w:fill="auto"/>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shd w:val="clear" w:color="010000" w:fill="auto"/>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left"/>
              <w:rPr>
                <w:rFonts w:ascii="宋体" w:hAnsi="宋体" w:eastAsia="宋体" w:cs="宋体"/>
                <w:kern w:val="0"/>
                <w:sz w:val="24"/>
                <w:szCs w:val="24"/>
              </w:rPr>
            </w:pPr>
            <w:r>
              <w:rPr>
                <w:rFonts w:hint="eastAsia" w:ascii="楷体" w:hAnsi="楷体" w:eastAsia="楷体" w:cs="宋体"/>
                <w:kern w:val="0"/>
                <w:sz w:val="20"/>
                <w:szCs w:val="20"/>
              </w:rPr>
              <w:t>7.属于行政执法案卷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shd w:val="clear" w:color="010000" w:fill="auto"/>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shd w:val="clear" w:color="010000" w:fill="auto"/>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left"/>
              <w:rPr>
                <w:rFonts w:ascii="宋体" w:hAnsi="宋体" w:eastAsia="宋体" w:cs="宋体"/>
                <w:kern w:val="0"/>
                <w:sz w:val="24"/>
                <w:szCs w:val="24"/>
              </w:rPr>
            </w:pPr>
            <w:r>
              <w:rPr>
                <w:rFonts w:hint="eastAsia" w:ascii="楷体" w:hAnsi="楷体" w:eastAsia="楷体" w:cs="宋体"/>
                <w:kern w:val="0"/>
                <w:sz w:val="20"/>
                <w:szCs w:val="20"/>
              </w:rPr>
              <w:t>8.属于行政查询事项</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shd w:val="clear" w:color="010000" w:fill="auto"/>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left"/>
              <w:rPr>
                <w:rFonts w:ascii="宋体" w:hAnsi="宋体" w:eastAsia="宋体" w:cs="宋体"/>
                <w:kern w:val="0"/>
                <w:sz w:val="24"/>
                <w:szCs w:val="24"/>
              </w:rPr>
            </w:pPr>
            <w:r>
              <w:rPr>
                <w:rFonts w:hint="eastAsia" w:ascii="楷体" w:hAnsi="楷体" w:eastAsia="楷体" w:cs="宋体"/>
                <w:kern w:val="0"/>
                <w:sz w:val="20"/>
                <w:szCs w:val="20"/>
              </w:rPr>
              <w:t>（四）无法提供</w:t>
            </w: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left"/>
              <w:rPr>
                <w:rFonts w:ascii="宋体" w:hAnsi="宋体" w:eastAsia="宋体" w:cs="宋体"/>
                <w:kern w:val="0"/>
                <w:sz w:val="24"/>
                <w:szCs w:val="24"/>
              </w:rPr>
            </w:pPr>
            <w:r>
              <w:rPr>
                <w:rFonts w:hint="eastAsia" w:ascii="楷体" w:hAnsi="楷体" w:eastAsia="楷体" w:cs="宋体"/>
                <w:kern w:val="0"/>
                <w:sz w:val="20"/>
                <w:szCs w:val="20"/>
              </w:rPr>
              <w:t>1.本机关不掌握相关政府信息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default"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shd w:val="clear" w:color="010000" w:fill="auto"/>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shd w:val="clear" w:color="010000" w:fill="auto"/>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left"/>
              <w:rPr>
                <w:rFonts w:ascii="宋体" w:hAnsi="宋体" w:eastAsia="宋体" w:cs="宋体"/>
                <w:kern w:val="0"/>
                <w:sz w:val="24"/>
                <w:szCs w:val="24"/>
              </w:rPr>
            </w:pPr>
            <w:r>
              <w:rPr>
                <w:rFonts w:hint="eastAsia" w:ascii="楷体" w:hAnsi="楷体" w:eastAsia="楷体" w:cs="宋体"/>
                <w:kern w:val="0"/>
                <w:sz w:val="20"/>
                <w:szCs w:val="20"/>
              </w:rPr>
              <w:t>2.没有现成信息需要另行制作</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shd w:val="clear" w:color="010000" w:fill="auto"/>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shd w:val="clear" w:color="010000" w:fill="auto"/>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left"/>
              <w:rPr>
                <w:rFonts w:ascii="宋体" w:hAnsi="宋体" w:eastAsia="宋体" w:cs="宋体"/>
                <w:kern w:val="0"/>
                <w:sz w:val="24"/>
                <w:szCs w:val="24"/>
              </w:rPr>
            </w:pPr>
            <w:r>
              <w:rPr>
                <w:rFonts w:hint="eastAsia" w:ascii="楷体" w:hAnsi="楷体" w:eastAsia="楷体" w:cs="宋体"/>
                <w:kern w:val="0"/>
                <w:sz w:val="20"/>
                <w:szCs w:val="20"/>
              </w:rPr>
              <w:t>3.补正后申请内容仍不明确</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5" w:hRule="atLeast"/>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shd w:val="clear" w:color="010000" w:fill="auto"/>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left"/>
              <w:rPr>
                <w:rFonts w:ascii="宋体" w:hAnsi="宋体" w:eastAsia="宋体" w:cs="宋体"/>
                <w:kern w:val="0"/>
                <w:sz w:val="24"/>
                <w:szCs w:val="24"/>
              </w:rPr>
            </w:pPr>
            <w:r>
              <w:rPr>
                <w:rFonts w:hint="eastAsia" w:ascii="楷体" w:hAnsi="楷体" w:eastAsia="楷体" w:cs="宋体"/>
                <w:kern w:val="0"/>
                <w:sz w:val="20"/>
                <w:szCs w:val="20"/>
              </w:rPr>
              <w:t>（五）不予处理</w:t>
            </w: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left"/>
              <w:rPr>
                <w:rFonts w:ascii="宋体" w:hAnsi="宋体" w:eastAsia="宋体" w:cs="宋体"/>
                <w:kern w:val="0"/>
                <w:sz w:val="24"/>
                <w:szCs w:val="24"/>
              </w:rPr>
            </w:pPr>
            <w:r>
              <w:rPr>
                <w:rFonts w:hint="eastAsia" w:ascii="楷体" w:hAnsi="楷体" w:eastAsia="楷体" w:cs="宋体"/>
                <w:kern w:val="0"/>
                <w:sz w:val="20"/>
                <w:szCs w:val="20"/>
              </w:rPr>
              <w:t>1.信访举报投诉类申请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shd w:val="clear" w:color="010000" w:fill="auto"/>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shd w:val="clear" w:color="010000" w:fill="auto"/>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left"/>
              <w:rPr>
                <w:rFonts w:ascii="宋体" w:hAnsi="宋体" w:eastAsia="宋体" w:cs="宋体"/>
                <w:kern w:val="0"/>
                <w:sz w:val="24"/>
                <w:szCs w:val="24"/>
              </w:rPr>
            </w:pPr>
            <w:r>
              <w:rPr>
                <w:rFonts w:hint="eastAsia" w:ascii="楷体" w:hAnsi="楷体" w:eastAsia="楷体" w:cs="宋体"/>
                <w:kern w:val="0"/>
                <w:sz w:val="20"/>
                <w:szCs w:val="20"/>
              </w:rPr>
              <w:t>2.重复申请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shd w:val="clear" w:color="010000" w:fill="auto"/>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shd w:val="clear" w:color="010000" w:fill="auto"/>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left"/>
              <w:rPr>
                <w:rFonts w:ascii="宋体" w:hAnsi="宋体" w:eastAsia="宋体" w:cs="宋体"/>
                <w:kern w:val="0"/>
                <w:sz w:val="24"/>
                <w:szCs w:val="24"/>
              </w:rPr>
            </w:pPr>
            <w:r>
              <w:rPr>
                <w:rFonts w:hint="eastAsia" w:ascii="楷体" w:hAnsi="楷体" w:eastAsia="楷体" w:cs="宋体"/>
                <w:kern w:val="0"/>
                <w:sz w:val="20"/>
                <w:szCs w:val="20"/>
              </w:rPr>
              <w:t>3.要求提供公开出版物</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shd w:val="clear" w:color="010000" w:fill="auto"/>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shd w:val="clear" w:color="010000" w:fill="auto"/>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left"/>
              <w:rPr>
                <w:rFonts w:ascii="宋体" w:hAnsi="宋体" w:eastAsia="宋体" w:cs="宋体"/>
                <w:kern w:val="0"/>
                <w:sz w:val="24"/>
                <w:szCs w:val="24"/>
              </w:rPr>
            </w:pPr>
            <w:r>
              <w:rPr>
                <w:rFonts w:hint="eastAsia" w:ascii="楷体" w:hAnsi="楷体" w:eastAsia="楷体" w:cs="宋体"/>
                <w:kern w:val="0"/>
                <w:sz w:val="20"/>
                <w:szCs w:val="20"/>
              </w:rPr>
              <w:t>4.无正当理由大量反复申请</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shd w:val="clear" w:color="010000" w:fill="auto"/>
              <w:jc w:val="left"/>
              <w:rPr>
                <w:rFonts w:ascii="宋体" w:hAnsi="宋体" w:eastAsia="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shd w:val="clear" w:color="010000" w:fill="auto"/>
              <w:jc w:val="left"/>
              <w:rPr>
                <w:rFonts w:ascii="宋体" w:hAnsi="宋体" w:eastAsia="宋体" w:cs="宋体"/>
                <w:kern w:val="0"/>
                <w:sz w:val="24"/>
                <w:szCs w:val="24"/>
              </w:rPr>
            </w:pPr>
          </w:p>
        </w:tc>
        <w:tc>
          <w:tcPr>
            <w:tcW w:w="23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left"/>
              <w:rPr>
                <w:rFonts w:ascii="宋体" w:hAnsi="宋体" w:eastAsia="宋体" w:cs="宋体"/>
                <w:kern w:val="0"/>
                <w:sz w:val="24"/>
                <w:szCs w:val="24"/>
              </w:rPr>
            </w:pPr>
            <w:r>
              <w:rPr>
                <w:rFonts w:hint="eastAsia" w:ascii="楷体" w:hAnsi="楷体" w:eastAsia="楷体" w:cs="宋体"/>
                <w:kern w:val="0"/>
                <w:sz w:val="20"/>
                <w:szCs w:val="20"/>
              </w:rPr>
              <w:t>5.要求行政机关确认或重新出具已获取信息</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default"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3" w:hRule="atLeast"/>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shd w:val="clear" w:color="010000" w:fill="auto"/>
              <w:jc w:val="left"/>
              <w:rPr>
                <w:rFonts w:ascii="宋体" w:hAnsi="宋体" w:eastAsia="宋体" w:cs="宋体"/>
                <w:kern w:val="0"/>
                <w:sz w:val="24"/>
                <w:szCs w:val="24"/>
              </w:rPr>
            </w:pP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left"/>
              <w:rPr>
                <w:rFonts w:ascii="宋体" w:hAnsi="宋体" w:eastAsia="宋体" w:cs="宋体"/>
                <w:kern w:val="0"/>
                <w:sz w:val="24"/>
                <w:szCs w:val="24"/>
              </w:rPr>
            </w:pPr>
            <w:r>
              <w:rPr>
                <w:rFonts w:hint="eastAsia" w:ascii="楷体" w:hAnsi="楷体" w:eastAsia="楷体" w:cs="宋体"/>
                <w:kern w:val="0"/>
                <w:sz w:val="20"/>
                <w:szCs w:val="20"/>
              </w:rPr>
              <w:t>（六）其他处理</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6" w:hRule="atLeast"/>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shd w:val="clear" w:color="010000" w:fill="auto"/>
              <w:jc w:val="left"/>
              <w:rPr>
                <w:rFonts w:ascii="宋体" w:hAnsi="宋体" w:eastAsia="宋体" w:cs="宋体"/>
                <w:kern w:val="0"/>
                <w:sz w:val="24"/>
                <w:szCs w:val="24"/>
              </w:rPr>
            </w:pPr>
          </w:p>
        </w:tc>
        <w:tc>
          <w:tcPr>
            <w:tcW w:w="32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left"/>
              <w:rPr>
                <w:rFonts w:ascii="宋体" w:hAnsi="宋体" w:eastAsia="宋体" w:cs="宋体"/>
                <w:kern w:val="0"/>
                <w:sz w:val="24"/>
                <w:szCs w:val="24"/>
              </w:rPr>
            </w:pPr>
            <w:r>
              <w:rPr>
                <w:rFonts w:hint="eastAsia" w:ascii="楷体" w:hAnsi="楷体" w:eastAsia="楷体" w:cs="宋体"/>
                <w:kern w:val="0"/>
                <w:sz w:val="20"/>
                <w:szCs w:val="20"/>
              </w:rPr>
              <w:t>（七）总计</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jc w:val="center"/>
        </w:trPr>
        <w:tc>
          <w:tcPr>
            <w:tcW w:w="382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5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default"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bl>
    <w:p>
      <w:pPr>
        <w:widowControl/>
        <w:shd w:val="clear" w:color="auto" w:fill="auto"/>
        <w:ind w:firstLine="480"/>
        <w:rPr>
          <w:rFonts w:ascii="宋体" w:hAnsi="宋体" w:eastAsia="宋体" w:cs="宋体"/>
          <w:color w:val="333333"/>
          <w:kern w:val="0"/>
          <w:sz w:val="24"/>
          <w:szCs w:val="24"/>
        </w:rPr>
      </w:pPr>
    </w:p>
    <w:p>
      <w:pPr>
        <w:widowControl/>
        <w:shd w:val="clear" w:color="auto" w:fill="auto"/>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四、政府信息公开行政复议、行政诉讼情况</w:t>
      </w:r>
    </w:p>
    <w:p>
      <w:pPr>
        <w:widowControl/>
        <w:shd w:val="clear" w:color="auto" w:fill="auto"/>
        <w:ind w:firstLine="480"/>
        <w:rPr>
          <w:rFonts w:ascii="宋体" w:hAnsi="宋体" w:eastAsia="宋体" w:cs="宋体"/>
          <w:color w:val="333333"/>
          <w:kern w:val="0"/>
          <w:sz w:val="24"/>
          <w:szCs w:val="24"/>
        </w:rPr>
      </w:pPr>
    </w:p>
    <w:tbl>
      <w:tblPr>
        <w:tblStyle w:val="3"/>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vAlign w:val="center"/>
          </w:tcPr>
          <w:p>
            <w:pPr>
              <w:widowControl/>
              <w:shd w:val="clear" w:color="010000" w:fill="auto"/>
              <w:jc w:val="left"/>
              <w:rPr>
                <w:rFonts w:ascii="宋体" w:hAnsi="宋体" w:eastAsia="宋体" w:cs="宋体"/>
                <w:kern w:val="0"/>
                <w:sz w:val="24"/>
                <w:szCs w:val="24"/>
              </w:rPr>
            </w:pPr>
          </w:p>
        </w:tc>
        <w:tc>
          <w:tcPr>
            <w:tcW w:w="604" w:type="dxa"/>
            <w:vMerge w:val="continue"/>
            <w:tcBorders>
              <w:top w:val="nil"/>
              <w:left w:val="nil"/>
              <w:bottom w:val="single" w:color="auto" w:sz="8" w:space="0"/>
              <w:right w:val="single" w:color="auto" w:sz="8" w:space="0"/>
            </w:tcBorders>
            <w:vAlign w:val="center"/>
          </w:tcPr>
          <w:p>
            <w:pPr>
              <w:widowControl/>
              <w:shd w:val="clear" w:color="010000" w:fill="auto"/>
              <w:jc w:val="left"/>
              <w:rPr>
                <w:rFonts w:ascii="宋体" w:hAnsi="宋体" w:eastAsia="宋体" w:cs="宋体"/>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shd w:val="clear" w:color="010000" w:fill="auto"/>
              <w:jc w:val="left"/>
              <w:rPr>
                <w:rFonts w:ascii="宋体" w:hAnsi="宋体" w:eastAsia="宋体" w:cs="宋体"/>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shd w:val="clear" w:color="010000" w:fill="auto"/>
              <w:jc w:val="left"/>
              <w:rPr>
                <w:rFonts w:ascii="宋体" w:hAnsi="宋体" w:eastAsia="宋体" w:cs="宋体"/>
                <w:kern w:val="0"/>
                <w:sz w:val="24"/>
                <w:szCs w:val="24"/>
              </w:rPr>
            </w:pPr>
          </w:p>
        </w:tc>
        <w:tc>
          <w:tcPr>
            <w:tcW w:w="658" w:type="dxa"/>
            <w:vMerge w:val="continue"/>
            <w:tcBorders>
              <w:top w:val="single" w:color="auto" w:sz="8" w:space="0"/>
              <w:left w:val="nil"/>
              <w:bottom w:val="single" w:color="auto" w:sz="8" w:space="0"/>
              <w:right w:val="single" w:color="auto" w:sz="8" w:space="0"/>
            </w:tcBorders>
            <w:vAlign w:val="center"/>
          </w:tcPr>
          <w:p>
            <w:pPr>
              <w:widowControl/>
              <w:shd w:val="clear" w:color="010000" w:fill="auto"/>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ascii="宋体" w:hAnsi="宋体" w:eastAsia="宋体" w:cs="宋体"/>
                <w:kern w:val="0"/>
                <w:sz w:val="24"/>
                <w:szCs w:val="24"/>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hd w:val="clear" w:color="010000" w:fill="auto"/>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widowControl/>
        <w:shd w:val="clear" w:color="auto" w:fill="auto"/>
        <w:jc w:val="center"/>
        <w:rPr>
          <w:rFonts w:ascii="宋体" w:hAnsi="宋体" w:eastAsia="宋体" w:cs="宋体"/>
          <w:color w:val="333333"/>
          <w:kern w:val="0"/>
          <w:sz w:val="24"/>
          <w:szCs w:val="24"/>
        </w:rPr>
      </w:pPr>
    </w:p>
    <w:p>
      <w:pPr>
        <w:widowControl/>
        <w:shd w:val="clear" w:color="auto" w:fill="auto"/>
        <w:ind w:firstLine="480"/>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五、存在的主要问题及改进情况</w:t>
      </w:r>
    </w:p>
    <w:p>
      <w:pPr>
        <w:widowControl/>
        <w:shd w:val="clear" w:color="auto" w:fill="auto"/>
        <w:ind w:firstLine="480"/>
        <w:rPr>
          <w:rFonts w:hint="eastAsia" w:ascii="宋体" w:hAnsi="宋体" w:cs="宋体"/>
          <w:b w:val="0"/>
          <w:bCs w:val="0"/>
          <w:color w:val="333333"/>
          <w:kern w:val="0"/>
          <w:sz w:val="24"/>
          <w:szCs w:val="24"/>
          <w:lang w:val="en-US" w:eastAsia="zh-CN"/>
        </w:rPr>
      </w:pPr>
      <w:r>
        <w:rPr>
          <w:rFonts w:hint="eastAsia" w:ascii="宋体" w:hAnsi="宋体" w:eastAsia="宋体" w:cs="宋体"/>
          <w:b w:val="0"/>
          <w:bCs w:val="0"/>
          <w:color w:val="333333"/>
          <w:kern w:val="0"/>
          <w:sz w:val="24"/>
          <w:szCs w:val="24"/>
        </w:rPr>
        <w:t>一是对政务公开工作重要性认识不到位，</w:t>
      </w:r>
      <w:r>
        <w:rPr>
          <w:rFonts w:hint="eastAsia" w:ascii="宋体" w:hAnsi="宋体" w:cs="宋体"/>
          <w:b w:val="0"/>
          <w:bCs w:val="0"/>
          <w:color w:val="333333"/>
          <w:kern w:val="0"/>
          <w:sz w:val="24"/>
          <w:szCs w:val="24"/>
          <w:lang w:eastAsia="zh-CN"/>
        </w:rPr>
        <w:t>由于医疗保障局新组建</w:t>
      </w:r>
      <w:r>
        <w:rPr>
          <w:rFonts w:hint="eastAsia" w:ascii="宋体" w:hAnsi="宋体" w:eastAsia="宋体" w:cs="宋体"/>
          <w:b w:val="0"/>
          <w:bCs w:val="0"/>
          <w:color w:val="333333"/>
          <w:kern w:val="0"/>
          <w:sz w:val="24"/>
          <w:szCs w:val="24"/>
        </w:rPr>
        <w:t>部分信息归类还不够规范，信息公开不够及时；二是政务工作工作要求执行不到位，重点领域信息公开工作还需加强，各股室在政务信息公开工作中的协调不够。</w:t>
      </w:r>
      <w:r>
        <w:rPr>
          <w:rFonts w:hint="eastAsia" w:ascii="宋体" w:hAnsi="宋体" w:eastAsia="宋体" w:cs="宋体"/>
          <w:b w:val="0"/>
          <w:bCs w:val="0"/>
          <w:color w:val="333333"/>
          <w:kern w:val="0"/>
          <w:sz w:val="24"/>
          <w:szCs w:val="24"/>
          <w:lang w:val="en-US" w:eastAsia="zh-CN"/>
        </w:rPr>
        <w:t>2021年将继续</w:t>
      </w:r>
      <w:r>
        <w:rPr>
          <w:rFonts w:hint="eastAsia" w:ascii="宋体" w:hAnsi="宋体" w:eastAsia="宋体" w:cs="宋体"/>
          <w:b w:val="0"/>
          <w:bCs w:val="0"/>
          <w:color w:val="333333"/>
          <w:kern w:val="0"/>
          <w:sz w:val="24"/>
          <w:szCs w:val="24"/>
        </w:rPr>
        <w:t>进一步加强政务公开工作的组织领导，强化政务公开意识，提高政务公开工作的质量和服务能力；提高各</w:t>
      </w:r>
      <w:r>
        <w:rPr>
          <w:rFonts w:hint="eastAsia" w:ascii="宋体" w:hAnsi="宋体" w:eastAsia="宋体" w:cs="宋体"/>
          <w:b w:val="0"/>
          <w:bCs w:val="0"/>
          <w:color w:val="333333"/>
          <w:kern w:val="0"/>
          <w:sz w:val="24"/>
          <w:szCs w:val="24"/>
          <w:lang w:eastAsia="zh-CN"/>
        </w:rPr>
        <w:t>科</w:t>
      </w:r>
      <w:r>
        <w:rPr>
          <w:rFonts w:hint="eastAsia" w:ascii="宋体" w:hAnsi="宋体" w:eastAsia="宋体" w:cs="宋体"/>
          <w:b w:val="0"/>
          <w:bCs w:val="0"/>
          <w:color w:val="333333"/>
          <w:kern w:val="0"/>
          <w:sz w:val="24"/>
          <w:szCs w:val="24"/>
        </w:rPr>
        <w:t>室对政务信息公开工作的认识，形成全体人员齐抓共管的局面努力</w:t>
      </w:r>
      <w:r>
        <w:rPr>
          <w:rFonts w:hint="eastAsia" w:ascii="宋体" w:hAnsi="宋体" w:eastAsia="宋体" w:cs="宋体"/>
          <w:b w:val="0"/>
          <w:bCs w:val="0"/>
          <w:color w:val="333333"/>
          <w:kern w:val="0"/>
          <w:sz w:val="24"/>
          <w:szCs w:val="24"/>
          <w:lang w:eastAsia="zh-CN"/>
        </w:rPr>
        <w:t>做</w:t>
      </w:r>
      <w:r>
        <w:rPr>
          <w:rFonts w:hint="eastAsia" w:ascii="宋体" w:hAnsi="宋体" w:eastAsia="宋体" w:cs="宋体"/>
          <w:b w:val="0"/>
          <w:bCs w:val="0"/>
          <w:color w:val="333333"/>
          <w:kern w:val="0"/>
          <w:sz w:val="24"/>
          <w:szCs w:val="24"/>
        </w:rPr>
        <w:t>好人民满意的</w:t>
      </w:r>
      <w:r>
        <w:rPr>
          <w:rFonts w:hint="eastAsia" w:ascii="宋体" w:hAnsi="宋体" w:cs="宋体"/>
          <w:b w:val="0"/>
          <w:bCs w:val="0"/>
          <w:color w:val="333333"/>
          <w:kern w:val="0"/>
          <w:sz w:val="24"/>
          <w:szCs w:val="24"/>
          <w:lang w:eastAsia="zh-CN"/>
        </w:rPr>
        <w:t>医疗保障</w:t>
      </w:r>
      <w:r>
        <w:rPr>
          <w:rFonts w:hint="eastAsia" w:ascii="宋体" w:hAnsi="宋体" w:eastAsia="宋体" w:cs="宋体"/>
          <w:b w:val="0"/>
          <w:bCs w:val="0"/>
          <w:color w:val="333333"/>
          <w:kern w:val="0"/>
          <w:sz w:val="24"/>
          <w:szCs w:val="24"/>
          <w:lang w:eastAsia="zh-CN"/>
        </w:rPr>
        <w:t>工作</w:t>
      </w:r>
      <w:r>
        <w:rPr>
          <w:rFonts w:hint="eastAsia" w:ascii="宋体" w:hAnsi="宋体" w:eastAsia="宋体" w:cs="宋体"/>
          <w:b w:val="0"/>
          <w:bCs w:val="0"/>
          <w:color w:val="333333"/>
          <w:kern w:val="0"/>
          <w:sz w:val="24"/>
          <w:szCs w:val="24"/>
        </w:rPr>
        <w:t>。</w:t>
      </w:r>
      <w:r>
        <w:rPr>
          <w:rFonts w:hint="eastAsia" w:ascii="宋体" w:hAnsi="宋体" w:cs="宋体"/>
          <w:b w:val="0"/>
          <w:bCs w:val="0"/>
          <w:color w:val="333333"/>
          <w:kern w:val="0"/>
          <w:sz w:val="24"/>
          <w:szCs w:val="24"/>
          <w:lang w:val="en-US" w:eastAsia="zh-CN"/>
        </w:rPr>
        <w:t>2021争取搭建医保局政务公开宣传微信公众号。</w:t>
      </w:r>
    </w:p>
    <w:p>
      <w:pPr>
        <w:widowControl/>
        <w:shd w:val="clear" w:color="auto" w:fill="auto"/>
        <w:ind w:firstLine="480"/>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六、其他需要报告的事项</w:t>
      </w:r>
    </w:p>
    <w:p>
      <w:pPr>
        <w:widowControl/>
        <w:shd w:val="clear" w:color="auto" w:fill="auto"/>
        <w:ind w:firstLine="480"/>
        <w:rPr>
          <w:rFonts w:hint="eastAsia" w:ascii="黑体" w:hAnsi="黑体" w:eastAsia="黑体"/>
          <w:b w:val="0"/>
          <w:bCs w:val="0"/>
          <w:sz w:val="24"/>
          <w:szCs w:val="24"/>
          <w:lang w:eastAsia="zh-CN"/>
        </w:rPr>
      </w:pPr>
      <w:r>
        <w:rPr>
          <w:rFonts w:hint="eastAsia" w:ascii="宋体" w:hAnsi="宋体" w:eastAsia="宋体" w:cs="宋体"/>
          <w:b w:val="0"/>
          <w:bCs w:val="0"/>
          <w:color w:val="333333"/>
          <w:kern w:val="0"/>
          <w:sz w:val="24"/>
          <w:szCs w:val="24"/>
          <w:lang w:eastAsia="zh-CN"/>
        </w:rPr>
        <w:t>无其他需要报告的事项</w:t>
      </w:r>
      <w:r>
        <w:rPr>
          <w:rFonts w:hint="eastAsia" w:ascii="黑体" w:hAnsi="黑体" w:eastAsia="黑体"/>
          <w:b w:val="0"/>
          <w:bCs w:val="0"/>
          <w:sz w:val="24"/>
          <w:szCs w:val="24"/>
          <w:lang w:eastAsia="zh-CN"/>
        </w:rPr>
        <w:t>。</w:t>
      </w:r>
    </w:p>
    <w:p>
      <w:pPr>
        <w:widowControl/>
        <w:shd w:val="clear" w:color="auto" w:fill="auto"/>
        <w:ind w:firstLine="480"/>
        <w:jc w:val="righ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白山市江源区医疗保障局</w:t>
      </w:r>
    </w:p>
    <w:p>
      <w:pPr>
        <w:widowControl/>
        <w:shd w:val="clear" w:color="auto" w:fill="auto"/>
        <w:ind w:firstLine="480"/>
        <w:jc w:val="righ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2020年12月30日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260C71F0"/>
    <w:rsid w:val="03C7649C"/>
    <w:rsid w:val="0A3C2A1E"/>
    <w:rsid w:val="11934DE7"/>
    <w:rsid w:val="13764878"/>
    <w:rsid w:val="178612A4"/>
    <w:rsid w:val="24A429AB"/>
    <w:rsid w:val="260C71F0"/>
    <w:rsid w:val="298E7C82"/>
    <w:rsid w:val="2D663B24"/>
    <w:rsid w:val="2EC333C5"/>
    <w:rsid w:val="31EF35E6"/>
    <w:rsid w:val="368829A8"/>
    <w:rsid w:val="4DBF2F87"/>
    <w:rsid w:val="59A76BA3"/>
    <w:rsid w:val="608102DF"/>
    <w:rsid w:val="79BA3FB3"/>
    <w:rsid w:val="7A4E49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2020-12-22T00:59:00Z</dcterms:created>
  <dc:creator>罗汉君</dc:creator>
  <cp:lastModifiedBy>Administrator</cp:lastModifiedBy>
  <cp:lastPrinted>2020-12-30T08:02:00Z</cp:lastPrinted>
  <dcterms:modified xsi:type="dcterms:W3CDTF">2021-04-26T01:42:22Z</dcterms:modified>
  <dc:title>白山市江源区医疗保障局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8C78E72E7DF24D69A3C7D526846CD3AC</vt:lpwstr>
  </property>
</Properties>
</file>