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6FB02">
      <w:pPr>
        <w:spacing w:before="84" w:line="224" w:lineRule="auto"/>
        <w:ind w:left="78"/>
        <w:rPr>
          <w:rFonts w:ascii="黑体" w:hAnsi="黑体" w:eastAsia="黑体" w:cs="黑体"/>
          <w:sz w:val="26"/>
          <w:szCs w:val="26"/>
        </w:rPr>
      </w:pPr>
      <w:r>
        <w:rPr>
          <w:rFonts w:ascii="黑体" w:hAnsi="黑体" w:eastAsia="黑体" w:cs="黑体"/>
          <w:b/>
          <w:bCs/>
          <w:spacing w:val="5"/>
          <w:sz w:val="26"/>
          <w:szCs w:val="26"/>
        </w:rPr>
        <w:t>附件1</w:t>
      </w:r>
    </w:p>
    <w:p w14:paraId="3DC6806D">
      <w:pPr>
        <w:spacing w:line="438" w:lineRule="auto"/>
        <w:rPr>
          <w:rFonts w:ascii="Arial"/>
          <w:sz w:val="21"/>
        </w:rPr>
      </w:pPr>
    </w:p>
    <w:p w14:paraId="28AA3373">
      <w:pPr>
        <w:spacing w:before="172" w:line="218" w:lineRule="auto"/>
        <w:ind w:left="382"/>
        <w:rPr>
          <w:rFonts w:ascii="宋体" w:hAnsi="宋体" w:eastAsia="宋体" w:cs="宋体"/>
          <w:sz w:val="53"/>
          <w:szCs w:val="53"/>
        </w:rPr>
      </w:pPr>
      <w:r>
        <w:rPr>
          <w:rFonts w:ascii="宋体" w:hAnsi="宋体" w:eastAsia="宋体" w:cs="宋体"/>
          <w:b/>
          <w:bCs/>
          <w:spacing w:val="3"/>
          <w:sz w:val="53"/>
          <w:szCs w:val="53"/>
        </w:rPr>
        <w:t>推动建立完善生产经营单位事故隐患内部报告奖励机制任务清</w:t>
      </w:r>
      <w:r>
        <w:rPr>
          <w:rFonts w:ascii="宋体" w:hAnsi="宋体" w:eastAsia="宋体" w:cs="宋体"/>
          <w:spacing w:val="3"/>
          <w:sz w:val="53"/>
          <w:szCs w:val="53"/>
        </w:rPr>
        <w:t>单</w:t>
      </w:r>
    </w:p>
    <w:p w14:paraId="584D744A">
      <w:pPr>
        <w:spacing w:before="28"/>
      </w:pPr>
    </w:p>
    <w:tbl>
      <w:tblPr>
        <w:tblStyle w:val="9"/>
        <w:tblW w:w="15619"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4"/>
        <w:gridCol w:w="1149"/>
        <w:gridCol w:w="7705"/>
        <w:gridCol w:w="3188"/>
        <w:gridCol w:w="1963"/>
      </w:tblGrid>
      <w:tr w14:paraId="4AB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614" w:type="dxa"/>
            <w:vAlign w:val="top"/>
          </w:tcPr>
          <w:p w14:paraId="4748FE9F">
            <w:pPr>
              <w:pStyle w:val="8"/>
              <w:spacing w:before="235" w:line="220" w:lineRule="auto"/>
              <w:ind w:left="414"/>
            </w:pPr>
            <w:r>
              <w:rPr>
                <w:spacing w:val="2"/>
              </w:rPr>
              <w:t>工作目标</w:t>
            </w:r>
          </w:p>
        </w:tc>
        <w:tc>
          <w:tcPr>
            <w:tcW w:w="1149" w:type="dxa"/>
            <w:vAlign w:val="top"/>
          </w:tcPr>
          <w:p w14:paraId="48B8ED81">
            <w:pPr>
              <w:pStyle w:val="8"/>
              <w:spacing w:before="231" w:line="219" w:lineRule="auto"/>
              <w:ind w:left="84"/>
            </w:pPr>
            <w:r>
              <w:rPr>
                <w:b/>
                <w:bCs/>
                <w:spacing w:val="-5"/>
              </w:rPr>
              <w:t>工作任务</w:t>
            </w:r>
          </w:p>
        </w:tc>
        <w:tc>
          <w:tcPr>
            <w:tcW w:w="7705" w:type="dxa"/>
            <w:vAlign w:val="top"/>
          </w:tcPr>
          <w:p w14:paraId="72DD3B30">
            <w:pPr>
              <w:pStyle w:val="8"/>
              <w:spacing w:before="235" w:line="220" w:lineRule="auto"/>
              <w:ind w:left="3032"/>
            </w:pPr>
            <w:r>
              <w:rPr>
                <w:spacing w:val="1"/>
              </w:rPr>
              <w:t>具体落实措施</w:t>
            </w:r>
          </w:p>
        </w:tc>
        <w:tc>
          <w:tcPr>
            <w:tcW w:w="3188" w:type="dxa"/>
            <w:vAlign w:val="top"/>
          </w:tcPr>
          <w:p w14:paraId="39000976">
            <w:pPr>
              <w:pStyle w:val="8"/>
              <w:spacing w:before="234" w:line="219" w:lineRule="auto"/>
              <w:ind w:left="1057"/>
            </w:pPr>
            <w:r>
              <w:rPr>
                <w:spacing w:val="6"/>
              </w:rPr>
              <w:t>责任部门</w:t>
            </w:r>
          </w:p>
        </w:tc>
        <w:tc>
          <w:tcPr>
            <w:tcW w:w="1963" w:type="dxa"/>
            <w:vAlign w:val="top"/>
          </w:tcPr>
          <w:p w14:paraId="13089FE8">
            <w:pPr>
              <w:pStyle w:val="8"/>
              <w:spacing w:before="234" w:line="219" w:lineRule="auto"/>
              <w:ind w:left="498"/>
            </w:pPr>
            <w:r>
              <w:rPr>
                <w:spacing w:val="3"/>
              </w:rPr>
              <w:t>完成实限</w:t>
            </w:r>
          </w:p>
        </w:tc>
      </w:tr>
      <w:tr w14:paraId="476A3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6" w:hRule="atLeast"/>
        </w:trPr>
        <w:tc>
          <w:tcPr>
            <w:tcW w:w="1614" w:type="dxa"/>
            <w:vAlign w:val="top"/>
          </w:tcPr>
          <w:p w14:paraId="1F1AA986">
            <w:pPr>
              <w:spacing w:line="261" w:lineRule="auto"/>
              <w:rPr>
                <w:rFonts w:ascii="Arial"/>
                <w:sz w:val="21"/>
              </w:rPr>
            </w:pPr>
          </w:p>
          <w:p w14:paraId="6E2F8536">
            <w:pPr>
              <w:spacing w:line="261" w:lineRule="auto"/>
              <w:rPr>
                <w:rFonts w:ascii="Arial"/>
                <w:sz w:val="21"/>
              </w:rPr>
            </w:pPr>
          </w:p>
          <w:p w14:paraId="6EA9B968">
            <w:pPr>
              <w:spacing w:line="262" w:lineRule="auto"/>
              <w:rPr>
                <w:rFonts w:ascii="Arial"/>
                <w:sz w:val="21"/>
              </w:rPr>
            </w:pPr>
          </w:p>
          <w:p w14:paraId="2324610D">
            <w:pPr>
              <w:spacing w:line="262" w:lineRule="auto"/>
              <w:rPr>
                <w:rFonts w:ascii="Arial"/>
                <w:sz w:val="21"/>
              </w:rPr>
            </w:pPr>
          </w:p>
          <w:p w14:paraId="54E99F91">
            <w:pPr>
              <w:spacing w:line="262" w:lineRule="auto"/>
              <w:rPr>
                <w:rFonts w:ascii="Arial"/>
                <w:sz w:val="21"/>
              </w:rPr>
            </w:pPr>
          </w:p>
          <w:p w14:paraId="69B24288">
            <w:pPr>
              <w:spacing w:line="262" w:lineRule="auto"/>
              <w:rPr>
                <w:rFonts w:ascii="Arial"/>
                <w:sz w:val="21"/>
              </w:rPr>
            </w:pPr>
          </w:p>
          <w:p w14:paraId="773328A1">
            <w:pPr>
              <w:spacing w:line="262" w:lineRule="auto"/>
              <w:rPr>
                <w:rFonts w:ascii="Arial"/>
                <w:sz w:val="21"/>
              </w:rPr>
            </w:pPr>
          </w:p>
          <w:p w14:paraId="3B777177">
            <w:pPr>
              <w:spacing w:line="262" w:lineRule="auto"/>
              <w:rPr>
                <w:rFonts w:ascii="Arial"/>
                <w:sz w:val="21"/>
              </w:rPr>
            </w:pPr>
          </w:p>
          <w:p w14:paraId="65A11131">
            <w:pPr>
              <w:spacing w:line="262" w:lineRule="auto"/>
              <w:rPr>
                <w:rFonts w:ascii="Arial"/>
                <w:sz w:val="21"/>
              </w:rPr>
            </w:pPr>
          </w:p>
          <w:p w14:paraId="14A6D013">
            <w:pPr>
              <w:pStyle w:val="8"/>
              <w:spacing w:before="78" w:line="218" w:lineRule="auto"/>
              <w:ind w:left="58" w:right="37"/>
              <w:jc w:val="both"/>
            </w:pPr>
            <w:r>
              <w:rPr>
                <w:b/>
                <w:bCs/>
                <w:spacing w:val="-5"/>
              </w:rPr>
              <w:t>建立完善生产经</w:t>
            </w:r>
            <w:r>
              <w:rPr>
                <w:b/>
                <w:bCs/>
                <w:spacing w:val="-1"/>
              </w:rPr>
              <w:t>营单位事故隐患</w:t>
            </w:r>
            <w:r>
              <w:rPr>
                <w:b/>
                <w:bCs/>
                <w:spacing w:val="-3"/>
              </w:rPr>
              <w:t>内部报告奖励机</w:t>
            </w:r>
            <w:r>
              <w:rPr>
                <w:b/>
                <w:bCs/>
              </w:rPr>
              <w:t>制</w:t>
            </w:r>
          </w:p>
        </w:tc>
        <w:tc>
          <w:tcPr>
            <w:tcW w:w="1149" w:type="dxa"/>
            <w:vAlign w:val="top"/>
          </w:tcPr>
          <w:p w14:paraId="3AFF95B4">
            <w:pPr>
              <w:rPr>
                <w:rFonts w:ascii="Arial"/>
                <w:sz w:val="21"/>
              </w:rPr>
            </w:pPr>
          </w:p>
          <w:p w14:paraId="468D2119">
            <w:pPr>
              <w:rPr>
                <w:rFonts w:ascii="Arial"/>
                <w:sz w:val="21"/>
              </w:rPr>
            </w:pPr>
          </w:p>
          <w:p w14:paraId="7A24C0A8">
            <w:pPr>
              <w:rPr>
                <w:rFonts w:ascii="Arial"/>
                <w:sz w:val="21"/>
              </w:rPr>
            </w:pPr>
          </w:p>
          <w:p w14:paraId="7DBECBB0">
            <w:pPr>
              <w:rPr>
                <w:rFonts w:ascii="Arial"/>
                <w:sz w:val="21"/>
              </w:rPr>
            </w:pPr>
          </w:p>
          <w:p w14:paraId="11A9A95C">
            <w:pPr>
              <w:rPr>
                <w:rFonts w:ascii="Arial"/>
                <w:sz w:val="21"/>
              </w:rPr>
            </w:pPr>
          </w:p>
          <w:p w14:paraId="1EEC4511">
            <w:pPr>
              <w:rPr>
                <w:rFonts w:ascii="Arial"/>
                <w:sz w:val="21"/>
              </w:rPr>
            </w:pPr>
          </w:p>
          <w:p w14:paraId="14931D46">
            <w:pPr>
              <w:rPr>
                <w:rFonts w:ascii="Arial"/>
                <w:sz w:val="21"/>
              </w:rPr>
            </w:pPr>
          </w:p>
          <w:p w14:paraId="367AD497">
            <w:pPr>
              <w:rPr>
                <w:rFonts w:ascii="Arial"/>
                <w:sz w:val="21"/>
              </w:rPr>
            </w:pPr>
          </w:p>
          <w:p w14:paraId="787D5B34">
            <w:pPr>
              <w:spacing w:line="241" w:lineRule="auto"/>
              <w:rPr>
                <w:rFonts w:ascii="Arial"/>
                <w:sz w:val="21"/>
              </w:rPr>
            </w:pPr>
          </w:p>
          <w:p w14:paraId="50934273">
            <w:pPr>
              <w:spacing w:line="241" w:lineRule="auto"/>
              <w:rPr>
                <w:rFonts w:ascii="Arial"/>
                <w:sz w:val="21"/>
              </w:rPr>
            </w:pPr>
          </w:p>
          <w:p w14:paraId="7586C178">
            <w:pPr>
              <w:spacing w:line="241" w:lineRule="auto"/>
              <w:rPr>
                <w:rFonts w:ascii="Arial"/>
                <w:sz w:val="21"/>
              </w:rPr>
            </w:pPr>
          </w:p>
          <w:p w14:paraId="018A4329">
            <w:pPr>
              <w:pStyle w:val="8"/>
              <w:spacing w:before="78" w:line="216" w:lineRule="auto"/>
              <w:ind w:left="84" w:right="101"/>
            </w:pPr>
            <w:r>
              <w:rPr>
                <w:b/>
                <w:bCs/>
                <w:spacing w:val="-5"/>
              </w:rPr>
              <w:t>一、明确</w:t>
            </w:r>
            <w:r>
              <w:rPr>
                <w:spacing w:val="1"/>
              </w:rPr>
              <w:t xml:space="preserve"> </w:t>
            </w:r>
            <w:r>
              <w:rPr>
                <w:b/>
                <w:bCs/>
                <w:spacing w:val="-5"/>
              </w:rPr>
              <w:t>报告内容</w:t>
            </w:r>
          </w:p>
        </w:tc>
        <w:tc>
          <w:tcPr>
            <w:tcW w:w="7705" w:type="dxa"/>
            <w:vAlign w:val="top"/>
          </w:tcPr>
          <w:p w14:paraId="2C63927D">
            <w:pPr>
              <w:pStyle w:val="8"/>
              <w:spacing w:before="83" w:line="218" w:lineRule="auto"/>
              <w:ind w:left="72" w:right="167"/>
              <w:jc w:val="both"/>
            </w:pPr>
            <w:r>
              <w:t>1.人的不安全行为。包括从业人员违反安全规章制度、不执行安全生产</w:t>
            </w:r>
            <w:r>
              <w:rPr>
                <w:spacing w:val="14"/>
              </w:rPr>
              <w:t xml:space="preserve"> </w:t>
            </w:r>
            <w:r>
              <w:t>指令、不正确使用个人劳动保护用品；管理人员违章指挥、擅自变更安</w:t>
            </w:r>
            <w:r>
              <w:rPr>
                <w:spacing w:val="13"/>
              </w:rPr>
              <w:t xml:space="preserve"> </w:t>
            </w:r>
            <w:r>
              <w:t>全工艺和操作程序、指挥未经安全培训的劳动</w:t>
            </w:r>
            <w:r>
              <w:rPr>
                <w:spacing w:val="-1"/>
              </w:rPr>
              <w:t>者或无相应资质人员作业</w:t>
            </w:r>
            <w:r>
              <w:t xml:space="preserve"> </w:t>
            </w:r>
            <w:r>
              <w:rPr>
                <w:spacing w:val="-1"/>
              </w:rPr>
              <w:t>等。</w:t>
            </w:r>
          </w:p>
          <w:p w14:paraId="5E0E2296">
            <w:pPr>
              <w:pStyle w:val="8"/>
              <w:spacing w:before="33" w:line="224" w:lineRule="auto"/>
              <w:ind w:left="72" w:right="162"/>
              <w:jc w:val="both"/>
            </w:pPr>
            <w:r>
              <w:t>2.设施设备的不安全状态。包括未按相关规范设置安全警示标志；安全</w:t>
            </w:r>
            <w:r>
              <w:rPr>
                <w:spacing w:val="10"/>
              </w:rPr>
              <w:t xml:space="preserve"> </w:t>
            </w:r>
            <w:r>
              <w:t>设备的设计、制造、安装、使用、检测、维修、改造和报废不符合国家</w:t>
            </w:r>
            <w:r>
              <w:rPr>
                <w:spacing w:val="13"/>
              </w:rPr>
              <w:t xml:space="preserve"> </w:t>
            </w:r>
            <w:r>
              <w:rPr>
                <w:spacing w:val="1"/>
              </w:rPr>
              <w:t>或行业标准；未对安全设备进行经常性维护</w:t>
            </w:r>
            <w:r>
              <w:t>、保养，并定期检测；关闭 、破坏直接关系生产安全的监控、报警、防护、救生设备、设施等</w:t>
            </w:r>
            <w:r>
              <w:rPr>
                <w:spacing w:val="-1"/>
              </w:rPr>
              <w:t>；篡</w:t>
            </w:r>
            <w:r>
              <w:t xml:space="preserve"> </w:t>
            </w:r>
            <w:r>
              <w:rPr>
                <w:spacing w:val="-1"/>
              </w:rPr>
              <w:t>改、隐瞒、销毁相关数据、信息等。</w:t>
            </w:r>
          </w:p>
          <w:p w14:paraId="76B4897C">
            <w:pPr>
              <w:pStyle w:val="8"/>
              <w:spacing w:before="15" w:line="224" w:lineRule="auto"/>
              <w:ind w:left="72" w:right="154"/>
              <w:jc w:val="both"/>
            </w:pPr>
            <w:r>
              <w:t>3.环境的不安全因素。包括作业场所未依法办理相关审批或许可，对作</w:t>
            </w:r>
            <w:r>
              <w:rPr>
                <w:spacing w:val="14"/>
              </w:rPr>
              <w:t xml:space="preserve"> </w:t>
            </w:r>
            <w:r>
              <w:t>业场所风险评估不足，未对作业场所进行风险监</w:t>
            </w:r>
            <w:r>
              <w:rPr>
                <w:spacing w:val="-1"/>
              </w:rPr>
              <w:t>测并设置有效的安全保</w:t>
            </w:r>
            <w:r>
              <w:t xml:space="preserve"> </w:t>
            </w:r>
            <w:r>
              <w:rPr>
                <w:spacing w:val="1"/>
              </w:rPr>
              <w:t>障，对作业场所事故隐患整改不到位；进行爆破、吊装、动火</w:t>
            </w:r>
            <w:r>
              <w:t>、临时用 电以及其他危险作业时未按规定落实安全措施等。</w:t>
            </w:r>
          </w:p>
          <w:p w14:paraId="0129F874">
            <w:pPr>
              <w:pStyle w:val="8"/>
              <w:spacing w:before="2" w:line="224" w:lineRule="auto"/>
              <w:ind w:left="72" w:right="62"/>
              <w:jc w:val="both"/>
            </w:pPr>
            <w:r>
              <w:t>4.安全管理存在的缺陷和漏洞。包括未按规定排</w:t>
            </w:r>
            <w:r>
              <w:rPr>
                <w:spacing w:val="-1"/>
              </w:rPr>
              <w:t>查整治本单位重大事故</w:t>
            </w:r>
            <w:r>
              <w:t xml:space="preserve">  隐患；未建立和落实本单位全员、岗位安全生产责任制和操作规程，未</w:t>
            </w:r>
            <w:r>
              <w:rPr>
                <w:spacing w:val="5"/>
              </w:rPr>
              <w:t xml:space="preserve">  </w:t>
            </w:r>
            <w:r>
              <w:t>制定并实施本单位安全生产教育和培训计划、生产安全事故应急救援预</w:t>
            </w:r>
            <w:r>
              <w:rPr>
                <w:spacing w:val="4"/>
              </w:rPr>
              <w:t xml:space="preserve">  </w:t>
            </w:r>
            <w:r>
              <w:t>案，未开展应急演练；特种作业人员未持证上岗；将生产经营项目、场</w:t>
            </w:r>
            <w:r>
              <w:rPr>
                <w:spacing w:val="7"/>
              </w:rPr>
              <w:t xml:space="preserve">  </w:t>
            </w:r>
            <w:r>
              <w:rPr>
                <w:spacing w:val="4"/>
              </w:rPr>
              <w:t>所发包或者出租给不具备安全生产条件或者相应资质的单</w:t>
            </w:r>
            <w:r>
              <w:rPr>
                <w:spacing w:val="3"/>
              </w:rPr>
              <w:t>位或者个人；</w:t>
            </w:r>
            <w:r>
              <w:t xml:space="preserve"> 转包和违法分包施工以及外包作业安全管理方面存在的问题隐患等。</w:t>
            </w:r>
          </w:p>
        </w:tc>
        <w:tc>
          <w:tcPr>
            <w:tcW w:w="3188" w:type="dxa"/>
            <w:vAlign w:val="top"/>
          </w:tcPr>
          <w:p w14:paraId="3E17B14E">
            <w:pPr>
              <w:spacing w:line="244" w:lineRule="auto"/>
              <w:rPr>
                <w:rFonts w:ascii="Arial"/>
                <w:sz w:val="21"/>
              </w:rPr>
            </w:pPr>
          </w:p>
          <w:p w14:paraId="79FAE901">
            <w:pPr>
              <w:spacing w:line="244" w:lineRule="auto"/>
              <w:rPr>
                <w:rFonts w:ascii="Arial"/>
                <w:sz w:val="21"/>
              </w:rPr>
            </w:pPr>
          </w:p>
          <w:p w14:paraId="46EEE029">
            <w:pPr>
              <w:spacing w:line="244" w:lineRule="auto"/>
              <w:rPr>
                <w:rFonts w:ascii="Arial"/>
                <w:sz w:val="21"/>
              </w:rPr>
            </w:pPr>
          </w:p>
          <w:p w14:paraId="50AC3F74">
            <w:pPr>
              <w:spacing w:line="245" w:lineRule="auto"/>
              <w:rPr>
                <w:rFonts w:ascii="Arial"/>
                <w:sz w:val="21"/>
              </w:rPr>
            </w:pPr>
          </w:p>
          <w:p w14:paraId="32359BBB">
            <w:pPr>
              <w:spacing w:line="245" w:lineRule="auto"/>
              <w:rPr>
                <w:rFonts w:ascii="Arial"/>
                <w:sz w:val="21"/>
              </w:rPr>
            </w:pPr>
          </w:p>
          <w:p w14:paraId="2530317D">
            <w:pPr>
              <w:spacing w:line="245" w:lineRule="auto"/>
              <w:rPr>
                <w:rFonts w:ascii="Arial"/>
                <w:sz w:val="21"/>
              </w:rPr>
            </w:pPr>
          </w:p>
          <w:p w14:paraId="3E63E51A">
            <w:pPr>
              <w:spacing w:line="245" w:lineRule="auto"/>
              <w:rPr>
                <w:rFonts w:ascii="Arial"/>
                <w:sz w:val="21"/>
              </w:rPr>
            </w:pPr>
          </w:p>
          <w:p w14:paraId="30BBFABE">
            <w:pPr>
              <w:spacing w:line="245" w:lineRule="auto"/>
              <w:rPr>
                <w:rFonts w:ascii="Arial"/>
                <w:sz w:val="21"/>
              </w:rPr>
            </w:pPr>
          </w:p>
          <w:p w14:paraId="7C8D7EBE">
            <w:pPr>
              <w:pStyle w:val="8"/>
              <w:spacing w:before="78" w:line="222" w:lineRule="auto"/>
              <w:ind w:left="27" w:firstLine="19"/>
              <w:jc w:val="both"/>
            </w:pPr>
            <w:r>
              <w:rPr>
                <w:rFonts w:hint="eastAsia"/>
                <w:spacing w:val="1"/>
                <w:lang w:eastAsia="zh-CN"/>
              </w:rPr>
              <w:t>局</w:t>
            </w:r>
            <w:r>
              <w:rPr>
                <w:spacing w:val="1"/>
              </w:rPr>
              <w:t>安</w:t>
            </w:r>
            <w:r>
              <w:rPr>
                <w:rFonts w:hint="eastAsia"/>
                <w:spacing w:val="1"/>
                <w:lang w:eastAsia="zh-CN"/>
              </w:rPr>
              <w:t>全科</w:t>
            </w:r>
            <w:r>
              <w:rPr>
                <w:spacing w:val="1"/>
              </w:rPr>
              <w:t>、</w:t>
            </w:r>
            <w:r>
              <w:rPr>
                <w:rFonts w:hint="eastAsia"/>
                <w:spacing w:val="1"/>
                <w:lang w:eastAsia="zh-CN"/>
              </w:rPr>
              <w:t>工程科</w:t>
            </w:r>
            <w:r>
              <w:rPr>
                <w:spacing w:val="1"/>
              </w:rPr>
              <w:t>、运输</w:t>
            </w:r>
            <w:r>
              <w:rPr>
                <w:rFonts w:hint="eastAsia"/>
                <w:spacing w:val="1"/>
                <w:lang w:eastAsia="zh-CN"/>
              </w:rPr>
              <w:t>科</w:t>
            </w:r>
            <w:r>
              <w:rPr>
                <w:spacing w:val="1"/>
              </w:rPr>
              <w:t>，</w:t>
            </w:r>
            <w:r>
              <w:rPr>
                <w:rFonts w:hint="eastAsia"/>
                <w:spacing w:val="1"/>
                <w:lang w:eastAsia="zh-CN"/>
              </w:rPr>
              <w:t>执法大队</w:t>
            </w:r>
            <w:r>
              <w:rPr>
                <w:spacing w:val="1"/>
              </w:rPr>
              <w:t>、</w:t>
            </w:r>
            <w:r>
              <w:rPr>
                <w:spacing w:val="-6"/>
              </w:rPr>
              <w:t>公路</w:t>
            </w:r>
            <w:r>
              <w:rPr>
                <w:rFonts w:hint="eastAsia"/>
                <w:spacing w:val="-6"/>
                <w:lang w:eastAsia="zh-CN"/>
              </w:rPr>
              <w:t>事业发展中心</w:t>
            </w:r>
            <w:r>
              <w:rPr>
                <w:spacing w:val="-7"/>
              </w:rPr>
              <w:t>按职责分工负责。</w:t>
            </w:r>
          </w:p>
        </w:tc>
        <w:tc>
          <w:tcPr>
            <w:tcW w:w="1963" w:type="dxa"/>
            <w:vAlign w:val="top"/>
          </w:tcPr>
          <w:p w14:paraId="78FAE9AC">
            <w:pPr>
              <w:spacing w:line="241" w:lineRule="auto"/>
              <w:rPr>
                <w:rFonts w:ascii="Arial"/>
                <w:sz w:val="21"/>
              </w:rPr>
            </w:pPr>
          </w:p>
          <w:p w14:paraId="5898172F">
            <w:pPr>
              <w:spacing w:line="241" w:lineRule="auto"/>
              <w:rPr>
                <w:rFonts w:ascii="Arial"/>
                <w:sz w:val="21"/>
              </w:rPr>
            </w:pPr>
          </w:p>
          <w:p w14:paraId="2DA504F0">
            <w:pPr>
              <w:spacing w:line="241" w:lineRule="auto"/>
              <w:rPr>
                <w:rFonts w:ascii="Arial"/>
                <w:sz w:val="21"/>
              </w:rPr>
            </w:pPr>
          </w:p>
          <w:p w14:paraId="5FC3B63F">
            <w:pPr>
              <w:spacing w:line="241" w:lineRule="auto"/>
              <w:rPr>
                <w:rFonts w:ascii="Arial"/>
                <w:sz w:val="21"/>
              </w:rPr>
            </w:pPr>
          </w:p>
          <w:p w14:paraId="41951C32">
            <w:pPr>
              <w:spacing w:line="242" w:lineRule="auto"/>
              <w:rPr>
                <w:rFonts w:ascii="Arial"/>
                <w:sz w:val="21"/>
              </w:rPr>
            </w:pPr>
          </w:p>
          <w:p w14:paraId="2A97DE8A">
            <w:pPr>
              <w:spacing w:line="242" w:lineRule="auto"/>
              <w:rPr>
                <w:rFonts w:ascii="Arial"/>
                <w:sz w:val="21"/>
              </w:rPr>
            </w:pPr>
          </w:p>
          <w:p w14:paraId="54635C23">
            <w:pPr>
              <w:spacing w:line="242" w:lineRule="auto"/>
              <w:rPr>
                <w:rFonts w:ascii="Arial"/>
                <w:sz w:val="21"/>
              </w:rPr>
            </w:pPr>
          </w:p>
          <w:p w14:paraId="67418197">
            <w:pPr>
              <w:spacing w:line="242" w:lineRule="auto"/>
              <w:rPr>
                <w:rFonts w:ascii="Arial"/>
                <w:sz w:val="21"/>
              </w:rPr>
            </w:pPr>
          </w:p>
          <w:p w14:paraId="4D61C847">
            <w:pPr>
              <w:spacing w:line="242" w:lineRule="auto"/>
              <w:rPr>
                <w:rFonts w:ascii="Arial"/>
                <w:sz w:val="21"/>
              </w:rPr>
            </w:pPr>
          </w:p>
          <w:p w14:paraId="674FDDD9">
            <w:pPr>
              <w:spacing w:line="242" w:lineRule="auto"/>
              <w:rPr>
                <w:rFonts w:ascii="Arial"/>
                <w:sz w:val="21"/>
              </w:rPr>
            </w:pPr>
          </w:p>
          <w:p w14:paraId="3D4471D0">
            <w:pPr>
              <w:spacing w:line="242" w:lineRule="auto"/>
              <w:rPr>
                <w:rFonts w:ascii="Arial"/>
                <w:sz w:val="21"/>
              </w:rPr>
            </w:pPr>
          </w:p>
          <w:p w14:paraId="31A5784E">
            <w:pPr>
              <w:pStyle w:val="8"/>
              <w:spacing w:before="78" w:line="217" w:lineRule="auto"/>
              <w:ind w:left="497" w:right="63" w:hanging="419"/>
            </w:pPr>
            <w:r>
              <w:rPr>
                <w:spacing w:val="1"/>
              </w:rPr>
              <w:t>2025年3月底前并</w:t>
            </w:r>
            <w:r>
              <w:rPr>
                <w:spacing w:val="-2"/>
              </w:rPr>
              <w:t>长期坚持</w:t>
            </w:r>
          </w:p>
        </w:tc>
      </w:tr>
    </w:tbl>
    <w:p w14:paraId="58350282">
      <w:pPr>
        <w:rPr>
          <w:rFonts w:ascii="Arial"/>
          <w:sz w:val="21"/>
        </w:rPr>
      </w:pPr>
    </w:p>
    <w:p w14:paraId="1045E861">
      <w:pPr>
        <w:pStyle w:val="4"/>
        <w:bidi w:val="0"/>
      </w:pPr>
    </w:p>
    <w:p w14:paraId="3ECC08B5">
      <w:pPr>
        <w:bidi w:val="0"/>
      </w:pPr>
    </w:p>
    <w:p w14:paraId="2EDEC6A2">
      <w:pPr>
        <w:bidi w:val="0"/>
      </w:pPr>
    </w:p>
    <w:p w14:paraId="0F8A2C0E">
      <w:pPr>
        <w:bidi w:val="0"/>
      </w:pPr>
    </w:p>
    <w:p w14:paraId="3DA77120">
      <w:pPr>
        <w:tabs>
          <w:tab w:val="center" w:pos="7910"/>
        </w:tabs>
        <w:bidi w:val="0"/>
        <w:jc w:val="left"/>
        <w:rPr>
          <w:rFonts w:hint="eastAsia" w:eastAsia="宋体"/>
          <w:lang w:eastAsia="zh-CN"/>
        </w:rPr>
        <w:sectPr>
          <w:footerReference r:id="rId5" w:type="default"/>
          <w:pgSz w:w="16820" w:h="11900" w:orient="landscape"/>
          <w:pgMar w:top="1011" w:right="845" w:bottom="400" w:left="154" w:header="0" w:footer="1134" w:gutter="0"/>
          <w:pgNumType w:fmt="decimal"/>
          <w:cols w:space="720" w:num="1"/>
        </w:sectPr>
      </w:pPr>
    </w:p>
    <w:tbl>
      <w:tblPr>
        <w:tblStyle w:val="9"/>
        <w:tblW w:w="15591" w:type="dxa"/>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1139"/>
        <w:gridCol w:w="7705"/>
        <w:gridCol w:w="3188"/>
        <w:gridCol w:w="1874"/>
      </w:tblGrid>
      <w:tr w14:paraId="7F91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685" w:type="dxa"/>
            <w:vAlign w:val="top"/>
          </w:tcPr>
          <w:p w14:paraId="2EF6FED5">
            <w:pPr>
              <w:pStyle w:val="8"/>
              <w:spacing w:before="232" w:line="220" w:lineRule="auto"/>
              <w:ind w:left="378"/>
            </w:pPr>
            <w:r>
              <w:rPr>
                <w:b/>
                <w:bCs/>
                <w:spacing w:val="-5"/>
              </w:rPr>
              <w:t>工作目标</w:t>
            </w:r>
          </w:p>
        </w:tc>
        <w:tc>
          <w:tcPr>
            <w:tcW w:w="1139" w:type="dxa"/>
            <w:vAlign w:val="top"/>
          </w:tcPr>
          <w:p w14:paraId="70F133A6">
            <w:pPr>
              <w:pStyle w:val="8"/>
              <w:spacing w:before="231" w:line="219" w:lineRule="auto"/>
              <w:ind w:left="84"/>
            </w:pPr>
            <w:r>
              <w:rPr>
                <w:b/>
                <w:bCs/>
                <w:spacing w:val="-5"/>
              </w:rPr>
              <w:t>工作任务</w:t>
            </w:r>
          </w:p>
        </w:tc>
        <w:tc>
          <w:tcPr>
            <w:tcW w:w="7705" w:type="dxa"/>
            <w:vAlign w:val="top"/>
          </w:tcPr>
          <w:p w14:paraId="3268F3FD">
            <w:pPr>
              <w:pStyle w:val="8"/>
              <w:spacing w:before="232" w:line="220" w:lineRule="auto"/>
              <w:ind w:left="3065"/>
            </w:pPr>
            <w:r>
              <w:rPr>
                <w:b/>
                <w:bCs/>
                <w:spacing w:val="-5"/>
              </w:rPr>
              <w:t>具体落实措施</w:t>
            </w:r>
          </w:p>
        </w:tc>
        <w:tc>
          <w:tcPr>
            <w:tcW w:w="3188" w:type="dxa"/>
            <w:vAlign w:val="top"/>
          </w:tcPr>
          <w:p w14:paraId="26613C7F">
            <w:pPr>
              <w:pStyle w:val="8"/>
              <w:spacing w:before="231" w:line="219" w:lineRule="auto"/>
              <w:ind w:left="1070"/>
            </w:pPr>
            <w:r>
              <w:rPr>
                <w:b/>
                <w:bCs/>
                <w:spacing w:val="2"/>
              </w:rPr>
              <w:t>责任部门</w:t>
            </w:r>
          </w:p>
        </w:tc>
        <w:tc>
          <w:tcPr>
            <w:tcW w:w="1874" w:type="dxa"/>
            <w:vAlign w:val="top"/>
          </w:tcPr>
          <w:p w14:paraId="3805742F">
            <w:pPr>
              <w:pStyle w:val="8"/>
              <w:spacing w:before="231" w:line="219" w:lineRule="auto"/>
              <w:ind w:left="452"/>
            </w:pPr>
            <w:r>
              <w:rPr>
                <w:b/>
                <w:bCs/>
                <w:spacing w:val="-5"/>
              </w:rPr>
              <w:t>完成实限</w:t>
            </w:r>
          </w:p>
        </w:tc>
      </w:tr>
      <w:tr w14:paraId="2BD16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7" w:hRule="atLeast"/>
        </w:trPr>
        <w:tc>
          <w:tcPr>
            <w:tcW w:w="1685" w:type="dxa"/>
            <w:vMerge w:val="restart"/>
            <w:tcBorders>
              <w:bottom w:val="nil"/>
            </w:tcBorders>
            <w:vAlign w:val="top"/>
          </w:tcPr>
          <w:p w14:paraId="7AC2A31C">
            <w:pPr>
              <w:spacing w:line="252" w:lineRule="auto"/>
              <w:rPr>
                <w:rFonts w:ascii="Arial"/>
                <w:sz w:val="21"/>
              </w:rPr>
            </w:pPr>
          </w:p>
          <w:p w14:paraId="03540D40">
            <w:pPr>
              <w:spacing w:line="252" w:lineRule="auto"/>
              <w:rPr>
                <w:rFonts w:ascii="Arial"/>
                <w:sz w:val="21"/>
              </w:rPr>
            </w:pPr>
          </w:p>
          <w:p w14:paraId="4D681A3A">
            <w:pPr>
              <w:spacing w:line="252" w:lineRule="auto"/>
              <w:rPr>
                <w:rFonts w:ascii="Arial"/>
                <w:sz w:val="21"/>
              </w:rPr>
            </w:pPr>
          </w:p>
          <w:p w14:paraId="18C58F3E">
            <w:pPr>
              <w:spacing w:line="252" w:lineRule="auto"/>
              <w:rPr>
                <w:rFonts w:ascii="Arial"/>
                <w:sz w:val="21"/>
              </w:rPr>
            </w:pPr>
          </w:p>
          <w:p w14:paraId="6D5C9FA7">
            <w:pPr>
              <w:spacing w:line="252" w:lineRule="auto"/>
              <w:rPr>
                <w:rFonts w:ascii="Arial"/>
                <w:sz w:val="21"/>
              </w:rPr>
            </w:pPr>
          </w:p>
          <w:p w14:paraId="70D7D37D">
            <w:pPr>
              <w:spacing w:line="252" w:lineRule="auto"/>
              <w:rPr>
                <w:rFonts w:ascii="Arial"/>
                <w:sz w:val="21"/>
              </w:rPr>
            </w:pPr>
          </w:p>
          <w:p w14:paraId="749A3F06">
            <w:pPr>
              <w:spacing w:line="252" w:lineRule="auto"/>
              <w:rPr>
                <w:rFonts w:ascii="Arial"/>
                <w:sz w:val="21"/>
              </w:rPr>
            </w:pPr>
          </w:p>
          <w:p w14:paraId="4E90A7D6">
            <w:pPr>
              <w:spacing w:line="252" w:lineRule="auto"/>
              <w:rPr>
                <w:rFonts w:ascii="Arial"/>
                <w:sz w:val="21"/>
              </w:rPr>
            </w:pPr>
          </w:p>
          <w:p w14:paraId="1EE2115D">
            <w:pPr>
              <w:spacing w:line="252" w:lineRule="auto"/>
              <w:rPr>
                <w:rFonts w:ascii="Arial"/>
                <w:sz w:val="21"/>
              </w:rPr>
            </w:pPr>
          </w:p>
          <w:p w14:paraId="7BB6E7BF">
            <w:pPr>
              <w:spacing w:line="252" w:lineRule="auto"/>
              <w:rPr>
                <w:rFonts w:ascii="Arial"/>
                <w:sz w:val="21"/>
              </w:rPr>
            </w:pPr>
          </w:p>
          <w:p w14:paraId="7B967C69">
            <w:pPr>
              <w:spacing w:line="252" w:lineRule="auto"/>
              <w:rPr>
                <w:rFonts w:ascii="Arial"/>
                <w:sz w:val="21"/>
              </w:rPr>
            </w:pPr>
          </w:p>
          <w:p w14:paraId="44841A54">
            <w:pPr>
              <w:spacing w:line="252" w:lineRule="auto"/>
              <w:rPr>
                <w:rFonts w:ascii="Arial"/>
                <w:sz w:val="21"/>
              </w:rPr>
            </w:pPr>
          </w:p>
          <w:p w14:paraId="5D7C0AB2">
            <w:pPr>
              <w:spacing w:line="252" w:lineRule="auto"/>
              <w:rPr>
                <w:rFonts w:ascii="Arial"/>
                <w:sz w:val="21"/>
              </w:rPr>
            </w:pPr>
          </w:p>
          <w:p w14:paraId="6400B42B">
            <w:pPr>
              <w:spacing w:line="252" w:lineRule="auto"/>
              <w:rPr>
                <w:rFonts w:ascii="Arial"/>
                <w:sz w:val="21"/>
              </w:rPr>
            </w:pPr>
          </w:p>
          <w:p w14:paraId="26B2FA11">
            <w:pPr>
              <w:spacing w:line="252" w:lineRule="auto"/>
              <w:rPr>
                <w:rFonts w:ascii="Arial"/>
                <w:sz w:val="21"/>
              </w:rPr>
            </w:pPr>
          </w:p>
          <w:p w14:paraId="568625FE">
            <w:pPr>
              <w:spacing w:line="252" w:lineRule="auto"/>
              <w:rPr>
                <w:rFonts w:ascii="Arial"/>
                <w:sz w:val="21"/>
              </w:rPr>
            </w:pPr>
          </w:p>
          <w:p w14:paraId="613D1535">
            <w:pPr>
              <w:pStyle w:val="8"/>
              <w:spacing w:before="78" w:line="221" w:lineRule="auto"/>
              <w:ind w:left="18" w:right="137" w:firstLine="9"/>
              <w:jc w:val="both"/>
            </w:pPr>
            <w:r>
              <w:rPr>
                <w:b/>
                <w:bCs/>
                <w:spacing w:val="-5"/>
              </w:rPr>
              <w:t>建立完善生产经</w:t>
            </w:r>
            <w:r>
              <w:rPr>
                <w:b/>
                <w:bCs/>
                <w:spacing w:val="1"/>
              </w:rPr>
              <w:t>营单位事故隐患</w:t>
            </w:r>
            <w:r>
              <w:rPr>
                <w:b/>
                <w:bCs/>
                <w:spacing w:val="-1"/>
              </w:rPr>
              <w:t>内部报告奖励机</w:t>
            </w:r>
            <w:r>
              <w:rPr>
                <w:b/>
                <w:bCs/>
                <w:spacing w:val="-3"/>
              </w:rPr>
              <w:t>制</w:t>
            </w:r>
          </w:p>
        </w:tc>
        <w:tc>
          <w:tcPr>
            <w:tcW w:w="1139" w:type="dxa"/>
            <w:vAlign w:val="top"/>
          </w:tcPr>
          <w:p w14:paraId="29335DBC">
            <w:pPr>
              <w:spacing w:line="244" w:lineRule="auto"/>
              <w:rPr>
                <w:rFonts w:ascii="Arial"/>
                <w:sz w:val="21"/>
              </w:rPr>
            </w:pPr>
          </w:p>
          <w:p w14:paraId="411DC70E">
            <w:pPr>
              <w:spacing w:line="245" w:lineRule="auto"/>
              <w:rPr>
                <w:rFonts w:ascii="Arial"/>
                <w:sz w:val="21"/>
              </w:rPr>
            </w:pPr>
          </w:p>
          <w:p w14:paraId="3C809841">
            <w:pPr>
              <w:spacing w:line="245" w:lineRule="auto"/>
              <w:rPr>
                <w:rFonts w:ascii="Arial"/>
                <w:sz w:val="21"/>
              </w:rPr>
            </w:pPr>
          </w:p>
          <w:p w14:paraId="3043933B">
            <w:pPr>
              <w:spacing w:line="245" w:lineRule="auto"/>
              <w:rPr>
                <w:rFonts w:ascii="Arial"/>
                <w:sz w:val="21"/>
              </w:rPr>
            </w:pPr>
          </w:p>
          <w:p w14:paraId="06234639">
            <w:pPr>
              <w:spacing w:line="245" w:lineRule="auto"/>
              <w:rPr>
                <w:rFonts w:ascii="Arial"/>
                <w:sz w:val="21"/>
              </w:rPr>
            </w:pPr>
          </w:p>
          <w:p w14:paraId="3E71CD1E">
            <w:pPr>
              <w:pStyle w:val="8"/>
              <w:spacing w:before="78" w:line="215" w:lineRule="auto"/>
              <w:ind w:left="84" w:right="77"/>
            </w:pPr>
            <w:r>
              <w:rPr>
                <w:b/>
                <w:bCs/>
                <w:spacing w:val="-1"/>
              </w:rPr>
              <w:t>二、规范</w:t>
            </w:r>
            <w:r>
              <w:t xml:space="preserve"> </w:t>
            </w:r>
            <w:r>
              <w:rPr>
                <w:b/>
                <w:bCs/>
                <w:spacing w:val="-4"/>
              </w:rPr>
              <w:t>报告流程</w:t>
            </w:r>
          </w:p>
        </w:tc>
        <w:tc>
          <w:tcPr>
            <w:tcW w:w="7705" w:type="dxa"/>
            <w:vAlign w:val="top"/>
          </w:tcPr>
          <w:p w14:paraId="40CA491C">
            <w:pPr>
              <w:rPr>
                <w:rFonts w:ascii="Arial"/>
                <w:sz w:val="21"/>
              </w:rPr>
            </w:pPr>
          </w:p>
          <w:p w14:paraId="5011C10E">
            <w:pPr>
              <w:spacing w:line="241" w:lineRule="auto"/>
              <w:rPr>
                <w:rFonts w:ascii="Arial"/>
                <w:sz w:val="21"/>
              </w:rPr>
            </w:pPr>
          </w:p>
          <w:p w14:paraId="48CA9C89">
            <w:pPr>
              <w:pStyle w:val="8"/>
              <w:spacing w:before="78" w:line="223" w:lineRule="auto"/>
              <w:ind w:left="61" w:right="60"/>
            </w:pPr>
            <w:r>
              <w:t>推动生产经营单位简化报告程序、畅通报告渠道，明确从业人员事故隐</w:t>
            </w:r>
            <w:r>
              <w:rPr>
                <w:spacing w:val="6"/>
              </w:rPr>
              <w:t xml:space="preserve">  </w:t>
            </w:r>
            <w:r>
              <w:t>患内部举报流程，在生产经营单位内部实现事故隐患的发现、举报、排</w:t>
            </w:r>
            <w:r>
              <w:rPr>
                <w:spacing w:val="4"/>
              </w:rPr>
              <w:t xml:space="preserve">  </w:t>
            </w:r>
            <w:r>
              <w:t>查、整改、奖励等各环节的闭环管理。生产经营单位要在本单位设立受</w:t>
            </w:r>
            <w:r>
              <w:rPr>
                <w:spacing w:val="4"/>
              </w:rPr>
              <w:t xml:space="preserve">  </w:t>
            </w:r>
            <w:r>
              <w:t>理内部举报的机构或人员，并灵活采用微信小程序“吉林省安全生产举</w:t>
            </w:r>
            <w:r>
              <w:rPr>
                <w:spacing w:val="4"/>
              </w:rPr>
              <w:t xml:space="preserve">  </w:t>
            </w:r>
            <w:r>
              <w:t>报平台”企业举报功能、“12328”等交通运输服务监督电话以及邮箱等</w:t>
            </w:r>
            <w:r>
              <w:rPr>
                <w:spacing w:val="11"/>
              </w:rPr>
              <w:t xml:space="preserve"> </w:t>
            </w:r>
            <w:r>
              <w:t>多种方式开展事故隐患报告，并在醒目位置对全员进行公示，让从业人</w:t>
            </w:r>
            <w:r>
              <w:rPr>
                <w:spacing w:val="4"/>
              </w:rPr>
              <w:t xml:space="preserve">  </w:t>
            </w:r>
            <w:r>
              <w:rPr>
                <w:spacing w:val="-1"/>
              </w:rPr>
              <w:t>员清楚“向谁报告、怎样报告”。</w:t>
            </w:r>
          </w:p>
        </w:tc>
        <w:tc>
          <w:tcPr>
            <w:tcW w:w="3188" w:type="dxa"/>
            <w:vAlign w:val="top"/>
          </w:tcPr>
          <w:p w14:paraId="0F4C2212">
            <w:pPr>
              <w:spacing w:line="258" w:lineRule="auto"/>
              <w:rPr>
                <w:rFonts w:ascii="Arial"/>
                <w:sz w:val="21"/>
              </w:rPr>
            </w:pPr>
          </w:p>
          <w:p w14:paraId="6441D820">
            <w:pPr>
              <w:spacing w:line="259" w:lineRule="auto"/>
              <w:rPr>
                <w:rFonts w:ascii="Arial"/>
                <w:sz w:val="21"/>
              </w:rPr>
            </w:pPr>
          </w:p>
          <w:p w14:paraId="0FC88F06">
            <w:pPr>
              <w:spacing w:line="259" w:lineRule="auto"/>
              <w:rPr>
                <w:rFonts w:ascii="Arial"/>
                <w:sz w:val="21"/>
              </w:rPr>
            </w:pPr>
          </w:p>
          <w:p w14:paraId="08018998">
            <w:pPr>
              <w:pStyle w:val="8"/>
              <w:spacing w:before="78" w:line="221" w:lineRule="auto"/>
              <w:ind w:left="36"/>
              <w:jc w:val="both"/>
            </w:pPr>
            <w:r>
              <w:rPr>
                <w:rFonts w:hint="eastAsia"/>
                <w:spacing w:val="1"/>
                <w:lang w:eastAsia="zh-CN"/>
              </w:rPr>
              <w:t>局</w:t>
            </w:r>
            <w:r>
              <w:rPr>
                <w:spacing w:val="1"/>
              </w:rPr>
              <w:t>安</w:t>
            </w:r>
            <w:r>
              <w:rPr>
                <w:rFonts w:hint="eastAsia"/>
                <w:spacing w:val="1"/>
                <w:lang w:eastAsia="zh-CN"/>
              </w:rPr>
              <w:t>全科</w:t>
            </w:r>
            <w:r>
              <w:rPr>
                <w:spacing w:val="1"/>
              </w:rPr>
              <w:t>、</w:t>
            </w:r>
            <w:r>
              <w:rPr>
                <w:rFonts w:hint="eastAsia"/>
                <w:spacing w:val="1"/>
                <w:lang w:eastAsia="zh-CN"/>
              </w:rPr>
              <w:t>工程科</w:t>
            </w:r>
            <w:r>
              <w:rPr>
                <w:spacing w:val="1"/>
              </w:rPr>
              <w:t>、运输</w:t>
            </w:r>
            <w:r>
              <w:rPr>
                <w:rFonts w:hint="eastAsia"/>
                <w:spacing w:val="1"/>
                <w:lang w:eastAsia="zh-CN"/>
              </w:rPr>
              <w:t>科</w:t>
            </w:r>
            <w:r>
              <w:rPr>
                <w:spacing w:val="1"/>
              </w:rPr>
              <w:t>，</w:t>
            </w:r>
            <w:r>
              <w:rPr>
                <w:rFonts w:hint="eastAsia"/>
                <w:spacing w:val="1"/>
                <w:lang w:eastAsia="zh-CN"/>
              </w:rPr>
              <w:t>执法大队</w:t>
            </w:r>
            <w:r>
              <w:rPr>
                <w:spacing w:val="1"/>
              </w:rPr>
              <w:t>、</w:t>
            </w:r>
            <w:r>
              <w:rPr>
                <w:spacing w:val="-6"/>
              </w:rPr>
              <w:t>公路</w:t>
            </w:r>
            <w:r>
              <w:rPr>
                <w:rFonts w:hint="eastAsia"/>
                <w:spacing w:val="-6"/>
                <w:lang w:eastAsia="zh-CN"/>
              </w:rPr>
              <w:t>事业发展中心</w:t>
            </w:r>
            <w:r>
              <w:rPr>
                <w:spacing w:val="-7"/>
              </w:rPr>
              <w:t>按职责分工负责。</w:t>
            </w:r>
          </w:p>
        </w:tc>
        <w:tc>
          <w:tcPr>
            <w:tcW w:w="1874" w:type="dxa"/>
            <w:vMerge w:val="restart"/>
            <w:tcBorders>
              <w:bottom w:val="nil"/>
            </w:tcBorders>
            <w:vAlign w:val="top"/>
          </w:tcPr>
          <w:p w14:paraId="07846F6F">
            <w:pPr>
              <w:rPr>
                <w:rFonts w:ascii="Arial"/>
                <w:sz w:val="21"/>
              </w:rPr>
            </w:pPr>
          </w:p>
          <w:p w14:paraId="6B0DCE3D">
            <w:pPr>
              <w:rPr>
                <w:rFonts w:ascii="Arial"/>
                <w:sz w:val="21"/>
              </w:rPr>
            </w:pPr>
          </w:p>
          <w:p w14:paraId="662D277E">
            <w:pPr>
              <w:rPr>
                <w:rFonts w:ascii="Arial"/>
                <w:sz w:val="21"/>
              </w:rPr>
            </w:pPr>
          </w:p>
          <w:p w14:paraId="4DCFFB0B">
            <w:pPr>
              <w:spacing w:line="241" w:lineRule="auto"/>
              <w:rPr>
                <w:rFonts w:ascii="Arial"/>
                <w:sz w:val="21"/>
              </w:rPr>
            </w:pPr>
          </w:p>
          <w:p w14:paraId="570AEA2F">
            <w:pPr>
              <w:spacing w:line="241" w:lineRule="auto"/>
              <w:rPr>
                <w:rFonts w:ascii="Arial"/>
                <w:sz w:val="21"/>
              </w:rPr>
            </w:pPr>
          </w:p>
          <w:p w14:paraId="282BA905">
            <w:pPr>
              <w:spacing w:line="241" w:lineRule="auto"/>
              <w:rPr>
                <w:rFonts w:ascii="Arial"/>
                <w:sz w:val="21"/>
              </w:rPr>
            </w:pPr>
          </w:p>
          <w:p w14:paraId="4D546E66">
            <w:pPr>
              <w:spacing w:line="241" w:lineRule="auto"/>
              <w:rPr>
                <w:rFonts w:ascii="Arial"/>
                <w:sz w:val="21"/>
              </w:rPr>
            </w:pPr>
          </w:p>
          <w:p w14:paraId="641BA1C6">
            <w:pPr>
              <w:spacing w:line="241" w:lineRule="auto"/>
              <w:rPr>
                <w:rFonts w:ascii="Arial"/>
                <w:sz w:val="21"/>
              </w:rPr>
            </w:pPr>
          </w:p>
          <w:p w14:paraId="4BBCB534">
            <w:pPr>
              <w:spacing w:line="241" w:lineRule="auto"/>
              <w:rPr>
                <w:rFonts w:ascii="Arial"/>
                <w:sz w:val="21"/>
              </w:rPr>
            </w:pPr>
          </w:p>
          <w:p w14:paraId="2BC31B66">
            <w:pPr>
              <w:spacing w:line="241" w:lineRule="auto"/>
              <w:rPr>
                <w:rFonts w:ascii="Arial"/>
                <w:sz w:val="21"/>
              </w:rPr>
            </w:pPr>
          </w:p>
          <w:p w14:paraId="19B477D8">
            <w:pPr>
              <w:spacing w:line="241" w:lineRule="auto"/>
              <w:rPr>
                <w:rFonts w:ascii="Arial"/>
                <w:sz w:val="21"/>
              </w:rPr>
            </w:pPr>
          </w:p>
          <w:p w14:paraId="71D9A38A">
            <w:pPr>
              <w:spacing w:line="241" w:lineRule="auto"/>
              <w:rPr>
                <w:rFonts w:ascii="Arial"/>
                <w:sz w:val="21"/>
              </w:rPr>
            </w:pPr>
          </w:p>
          <w:p w14:paraId="217F6555">
            <w:pPr>
              <w:spacing w:line="241" w:lineRule="auto"/>
              <w:rPr>
                <w:rFonts w:ascii="Arial"/>
                <w:sz w:val="21"/>
              </w:rPr>
            </w:pPr>
          </w:p>
          <w:p w14:paraId="60A3FEE6">
            <w:pPr>
              <w:spacing w:line="241" w:lineRule="auto"/>
              <w:rPr>
                <w:rFonts w:ascii="Arial"/>
                <w:sz w:val="21"/>
              </w:rPr>
            </w:pPr>
          </w:p>
          <w:p w14:paraId="6190FD11">
            <w:pPr>
              <w:spacing w:line="241" w:lineRule="auto"/>
              <w:rPr>
                <w:rFonts w:ascii="Arial"/>
                <w:sz w:val="21"/>
              </w:rPr>
            </w:pPr>
          </w:p>
          <w:p w14:paraId="7A5956DC">
            <w:pPr>
              <w:spacing w:line="241" w:lineRule="auto"/>
              <w:rPr>
                <w:rFonts w:ascii="Arial"/>
                <w:sz w:val="21"/>
              </w:rPr>
            </w:pPr>
          </w:p>
          <w:p w14:paraId="198693E5">
            <w:pPr>
              <w:spacing w:line="241" w:lineRule="auto"/>
              <w:rPr>
                <w:rFonts w:ascii="Arial"/>
                <w:sz w:val="21"/>
              </w:rPr>
            </w:pPr>
          </w:p>
          <w:p w14:paraId="781741C0">
            <w:pPr>
              <w:spacing w:line="241" w:lineRule="auto"/>
              <w:rPr>
                <w:rFonts w:ascii="Arial"/>
                <w:sz w:val="21"/>
              </w:rPr>
            </w:pPr>
          </w:p>
          <w:p w14:paraId="5CE54F99">
            <w:pPr>
              <w:pStyle w:val="8"/>
              <w:spacing w:before="78" w:line="210" w:lineRule="auto"/>
              <w:ind w:left="447" w:right="24" w:hanging="419"/>
            </w:pPr>
            <w:r>
              <w:rPr>
                <w:spacing w:val="1"/>
              </w:rPr>
              <w:t>2025年3月底前并</w:t>
            </w:r>
            <w:r>
              <w:rPr>
                <w:spacing w:val="-2"/>
              </w:rPr>
              <w:t>长期坚持</w:t>
            </w:r>
          </w:p>
        </w:tc>
      </w:tr>
      <w:tr w14:paraId="492EC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trPr>
        <w:tc>
          <w:tcPr>
            <w:tcW w:w="1685" w:type="dxa"/>
            <w:vMerge w:val="continue"/>
            <w:tcBorders>
              <w:top w:val="nil"/>
              <w:bottom w:val="nil"/>
            </w:tcBorders>
            <w:vAlign w:val="top"/>
          </w:tcPr>
          <w:p w14:paraId="06E0C73F">
            <w:pPr>
              <w:rPr>
                <w:rFonts w:ascii="Arial"/>
                <w:sz w:val="21"/>
              </w:rPr>
            </w:pPr>
          </w:p>
        </w:tc>
        <w:tc>
          <w:tcPr>
            <w:tcW w:w="1139" w:type="dxa"/>
            <w:vAlign w:val="top"/>
          </w:tcPr>
          <w:p w14:paraId="41FC22DE">
            <w:pPr>
              <w:spacing w:line="295" w:lineRule="auto"/>
              <w:rPr>
                <w:rFonts w:ascii="Arial"/>
                <w:sz w:val="21"/>
              </w:rPr>
            </w:pPr>
          </w:p>
          <w:p w14:paraId="7F6CC49B">
            <w:pPr>
              <w:spacing w:line="296" w:lineRule="auto"/>
              <w:rPr>
                <w:rFonts w:ascii="Arial"/>
                <w:sz w:val="21"/>
              </w:rPr>
            </w:pPr>
          </w:p>
          <w:p w14:paraId="6ED4EDF4">
            <w:pPr>
              <w:spacing w:line="296" w:lineRule="auto"/>
              <w:rPr>
                <w:rFonts w:ascii="Arial"/>
                <w:sz w:val="21"/>
              </w:rPr>
            </w:pPr>
          </w:p>
          <w:p w14:paraId="6DCB94A7">
            <w:pPr>
              <w:spacing w:line="296" w:lineRule="auto"/>
              <w:rPr>
                <w:rFonts w:ascii="Arial"/>
                <w:sz w:val="21"/>
              </w:rPr>
            </w:pPr>
          </w:p>
          <w:p w14:paraId="50A05097">
            <w:pPr>
              <w:pStyle w:val="8"/>
              <w:spacing w:before="78" w:line="214" w:lineRule="auto"/>
              <w:ind w:left="74" w:right="94" w:firstLine="9"/>
            </w:pPr>
            <w:r>
              <w:rPr>
                <w:b/>
                <w:bCs/>
                <w:spacing w:val="-5"/>
              </w:rPr>
              <w:t>三、认真</w:t>
            </w:r>
            <w:r>
              <w:t xml:space="preserve"> </w:t>
            </w:r>
            <w:r>
              <w:rPr>
                <w:b/>
                <w:bCs/>
                <w:spacing w:val="-5"/>
              </w:rPr>
              <w:t>核查整改</w:t>
            </w:r>
          </w:p>
        </w:tc>
        <w:tc>
          <w:tcPr>
            <w:tcW w:w="7705" w:type="dxa"/>
            <w:vAlign w:val="top"/>
          </w:tcPr>
          <w:p w14:paraId="777A1B2C">
            <w:pPr>
              <w:spacing w:line="439" w:lineRule="auto"/>
              <w:rPr>
                <w:rFonts w:ascii="Arial"/>
                <w:sz w:val="21"/>
              </w:rPr>
            </w:pPr>
          </w:p>
          <w:p w14:paraId="7FA0206A">
            <w:pPr>
              <w:pStyle w:val="8"/>
              <w:spacing w:before="78" w:line="217" w:lineRule="auto"/>
              <w:ind w:left="61" w:right="176"/>
            </w:pPr>
            <w:r>
              <w:t>推动生产经营单位建立工作台账，如实记录报</w:t>
            </w:r>
            <w:r>
              <w:rPr>
                <w:spacing w:val="-1"/>
              </w:rPr>
              <w:t>告事故隐患的时间、具体</w:t>
            </w:r>
            <w:r>
              <w:t xml:space="preserve"> 部位或场所、具体情形和排查整改及奖励兑现等情况。对从业人员报告</w:t>
            </w:r>
            <w:r>
              <w:rPr>
                <w:spacing w:val="15"/>
              </w:rPr>
              <w:t xml:space="preserve"> </w:t>
            </w:r>
            <w:r>
              <w:t>的事故隐患，生产经营单位负责人要及时与报告人员沟通、商研并组织</w:t>
            </w:r>
            <w:r>
              <w:rPr>
                <w:spacing w:val="11"/>
              </w:rPr>
              <w:t xml:space="preserve"> </w:t>
            </w:r>
            <w:r>
              <w:t>核查，核查属实的要明确事故隐患整改措施和程序，第一时间启动排</w:t>
            </w:r>
          </w:p>
          <w:p w14:paraId="722817B3">
            <w:pPr>
              <w:pStyle w:val="8"/>
              <w:spacing w:before="44" w:line="230" w:lineRule="auto"/>
              <w:ind w:left="61" w:right="192"/>
            </w:pPr>
            <w:r>
              <w:t>查，第一时间组织整改；无法立即整改的，要建立台账实行闭环管理， 切实做到责任人、措施、资金、期限和应急预案“五落实”,严密防范</w:t>
            </w:r>
            <w:r>
              <w:rPr>
                <w:spacing w:val="6"/>
              </w:rPr>
              <w:t xml:space="preserve">  </w:t>
            </w:r>
            <w:r>
              <w:rPr>
                <w:spacing w:val="-1"/>
              </w:rPr>
              <w:t>事故发生。</w:t>
            </w:r>
          </w:p>
        </w:tc>
        <w:tc>
          <w:tcPr>
            <w:tcW w:w="3188" w:type="dxa"/>
            <w:vAlign w:val="top"/>
          </w:tcPr>
          <w:p w14:paraId="090FA497">
            <w:pPr>
              <w:spacing w:line="243" w:lineRule="auto"/>
              <w:rPr>
                <w:rFonts w:ascii="Arial"/>
                <w:sz w:val="21"/>
              </w:rPr>
            </w:pPr>
          </w:p>
          <w:p w14:paraId="000489ED">
            <w:pPr>
              <w:spacing w:line="243" w:lineRule="auto"/>
              <w:rPr>
                <w:rFonts w:ascii="Arial"/>
                <w:sz w:val="21"/>
              </w:rPr>
            </w:pPr>
          </w:p>
          <w:p w14:paraId="620383FC">
            <w:pPr>
              <w:spacing w:line="244" w:lineRule="auto"/>
              <w:rPr>
                <w:rFonts w:ascii="Arial"/>
                <w:sz w:val="21"/>
              </w:rPr>
            </w:pPr>
          </w:p>
          <w:p w14:paraId="0DE20FED">
            <w:pPr>
              <w:pStyle w:val="8"/>
              <w:spacing w:before="78" w:line="224" w:lineRule="auto"/>
              <w:ind w:left="26" w:firstLine="9"/>
              <w:jc w:val="both"/>
            </w:pPr>
            <w:r>
              <w:rPr>
                <w:rFonts w:hint="eastAsia"/>
                <w:spacing w:val="1"/>
                <w:lang w:eastAsia="zh-CN"/>
              </w:rPr>
              <w:t>局</w:t>
            </w:r>
            <w:r>
              <w:rPr>
                <w:spacing w:val="1"/>
              </w:rPr>
              <w:t>安</w:t>
            </w:r>
            <w:r>
              <w:rPr>
                <w:rFonts w:hint="eastAsia"/>
                <w:spacing w:val="1"/>
                <w:lang w:eastAsia="zh-CN"/>
              </w:rPr>
              <w:t>全科</w:t>
            </w:r>
            <w:r>
              <w:rPr>
                <w:spacing w:val="1"/>
              </w:rPr>
              <w:t>、</w:t>
            </w:r>
            <w:r>
              <w:rPr>
                <w:rFonts w:hint="eastAsia"/>
                <w:spacing w:val="1"/>
                <w:lang w:eastAsia="zh-CN"/>
              </w:rPr>
              <w:t>工程科</w:t>
            </w:r>
            <w:r>
              <w:rPr>
                <w:spacing w:val="1"/>
              </w:rPr>
              <w:t>、运输</w:t>
            </w:r>
            <w:r>
              <w:rPr>
                <w:rFonts w:hint="eastAsia"/>
                <w:spacing w:val="1"/>
                <w:lang w:eastAsia="zh-CN"/>
              </w:rPr>
              <w:t>科</w:t>
            </w:r>
            <w:r>
              <w:rPr>
                <w:spacing w:val="1"/>
              </w:rPr>
              <w:t>，</w:t>
            </w:r>
            <w:r>
              <w:rPr>
                <w:rFonts w:hint="eastAsia"/>
                <w:spacing w:val="1"/>
                <w:lang w:eastAsia="zh-CN"/>
              </w:rPr>
              <w:t>执法大队</w:t>
            </w:r>
            <w:r>
              <w:rPr>
                <w:spacing w:val="1"/>
              </w:rPr>
              <w:t>、</w:t>
            </w:r>
            <w:r>
              <w:rPr>
                <w:spacing w:val="-6"/>
              </w:rPr>
              <w:t>公路</w:t>
            </w:r>
            <w:r>
              <w:rPr>
                <w:rFonts w:hint="eastAsia"/>
                <w:spacing w:val="-6"/>
                <w:lang w:eastAsia="zh-CN"/>
              </w:rPr>
              <w:t>事业发展中心</w:t>
            </w:r>
            <w:r>
              <w:rPr>
                <w:spacing w:val="-7"/>
              </w:rPr>
              <w:t>按职责分工负责。</w:t>
            </w:r>
          </w:p>
        </w:tc>
        <w:tc>
          <w:tcPr>
            <w:tcW w:w="1874" w:type="dxa"/>
            <w:vMerge w:val="continue"/>
            <w:tcBorders>
              <w:top w:val="nil"/>
              <w:bottom w:val="nil"/>
            </w:tcBorders>
            <w:vAlign w:val="top"/>
          </w:tcPr>
          <w:p w14:paraId="71866ED6">
            <w:pPr>
              <w:rPr>
                <w:rFonts w:ascii="Arial"/>
                <w:sz w:val="21"/>
              </w:rPr>
            </w:pPr>
          </w:p>
        </w:tc>
      </w:tr>
      <w:tr w14:paraId="66A34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2" w:hRule="atLeast"/>
        </w:trPr>
        <w:tc>
          <w:tcPr>
            <w:tcW w:w="1685" w:type="dxa"/>
            <w:vMerge w:val="continue"/>
            <w:tcBorders>
              <w:top w:val="nil"/>
            </w:tcBorders>
            <w:vAlign w:val="top"/>
          </w:tcPr>
          <w:p w14:paraId="33C9EA37">
            <w:pPr>
              <w:rPr>
                <w:rFonts w:ascii="Arial"/>
                <w:sz w:val="21"/>
              </w:rPr>
            </w:pPr>
          </w:p>
        </w:tc>
        <w:tc>
          <w:tcPr>
            <w:tcW w:w="1139" w:type="dxa"/>
            <w:vAlign w:val="top"/>
          </w:tcPr>
          <w:p w14:paraId="2D9F5A69">
            <w:pPr>
              <w:spacing w:line="260" w:lineRule="auto"/>
              <w:rPr>
                <w:rFonts w:ascii="Arial"/>
                <w:sz w:val="21"/>
              </w:rPr>
            </w:pPr>
          </w:p>
          <w:p w14:paraId="1F5933F8">
            <w:pPr>
              <w:spacing w:line="260" w:lineRule="auto"/>
              <w:rPr>
                <w:rFonts w:ascii="Arial"/>
                <w:sz w:val="21"/>
              </w:rPr>
            </w:pPr>
          </w:p>
          <w:p w14:paraId="349C3E05">
            <w:pPr>
              <w:spacing w:line="260" w:lineRule="auto"/>
              <w:rPr>
                <w:rFonts w:ascii="Arial"/>
                <w:sz w:val="21"/>
              </w:rPr>
            </w:pPr>
          </w:p>
          <w:p w14:paraId="717C095D">
            <w:pPr>
              <w:spacing w:line="260" w:lineRule="auto"/>
              <w:rPr>
                <w:rFonts w:ascii="Arial"/>
                <w:sz w:val="21"/>
              </w:rPr>
            </w:pPr>
          </w:p>
          <w:p w14:paraId="7825A4C6">
            <w:pPr>
              <w:spacing w:line="261" w:lineRule="auto"/>
              <w:rPr>
                <w:rFonts w:ascii="Arial"/>
                <w:sz w:val="21"/>
              </w:rPr>
            </w:pPr>
          </w:p>
          <w:p w14:paraId="6D7FF575">
            <w:pPr>
              <w:pStyle w:val="8"/>
              <w:spacing w:before="78" w:line="231" w:lineRule="auto"/>
              <w:ind w:left="84" w:right="78"/>
            </w:pPr>
            <w:r>
              <w:rPr>
                <w:b/>
                <w:bCs/>
                <w:spacing w:val="-2"/>
              </w:rPr>
              <w:t>四、加强</w:t>
            </w:r>
            <w:r>
              <w:rPr>
                <w:spacing w:val="2"/>
              </w:rPr>
              <w:t xml:space="preserve"> </w:t>
            </w:r>
            <w:r>
              <w:rPr>
                <w:b/>
                <w:bCs/>
                <w:spacing w:val="-1"/>
              </w:rPr>
              <w:t>正向激励</w:t>
            </w:r>
          </w:p>
        </w:tc>
        <w:tc>
          <w:tcPr>
            <w:tcW w:w="7705" w:type="dxa"/>
            <w:vAlign w:val="top"/>
          </w:tcPr>
          <w:p w14:paraId="473416D2">
            <w:pPr>
              <w:spacing w:line="274" w:lineRule="auto"/>
              <w:rPr>
                <w:rFonts w:ascii="Arial"/>
                <w:sz w:val="21"/>
              </w:rPr>
            </w:pPr>
          </w:p>
          <w:p w14:paraId="45B8F3C2">
            <w:pPr>
              <w:pStyle w:val="8"/>
              <w:spacing w:before="78" w:line="228" w:lineRule="auto"/>
              <w:ind w:left="61" w:right="168"/>
            </w:pPr>
            <w:r>
              <w:t>推动生产经营单位设立事故隐患内部报告奖励资金，按照《企业安全生</w:t>
            </w:r>
            <w:r>
              <w:rPr>
                <w:spacing w:val="10"/>
              </w:rPr>
              <w:t xml:space="preserve"> </w:t>
            </w:r>
            <w:r>
              <w:t>产费用提取和使用管理办法》规定，列支用于保障员工内部举报事故隐</w:t>
            </w:r>
            <w:r>
              <w:rPr>
                <w:spacing w:val="13"/>
              </w:rPr>
              <w:t xml:space="preserve"> </w:t>
            </w:r>
            <w:r>
              <w:t>患的奖励支出。要督促生产经营单位对报告人采取物质奖励和精神奖励</w:t>
            </w:r>
            <w:r>
              <w:rPr>
                <w:spacing w:val="11"/>
              </w:rPr>
              <w:t xml:space="preserve"> </w:t>
            </w:r>
            <w:r>
              <w:t>相结合方式及时进行奖励，根据从业人员报告的事故隐患严重程度分档</w:t>
            </w:r>
            <w:r>
              <w:rPr>
                <w:spacing w:val="16"/>
              </w:rPr>
              <w:t xml:space="preserve"> </w:t>
            </w:r>
            <w:r>
              <w:t>给予奖励，鼓励“小隐患小奖，大隐患大奖”,明确适用提高奖励标准</w:t>
            </w:r>
            <w:r>
              <w:rPr>
                <w:spacing w:val="5"/>
              </w:rPr>
              <w:t xml:space="preserve">  </w:t>
            </w:r>
            <w:r>
              <w:rPr>
                <w:spacing w:val="1"/>
              </w:rPr>
              <w:t>的情形。对报告重大事故隐患等突出问题的予以重奖</w:t>
            </w:r>
            <w:r>
              <w:t>，对报告事故隐患 的从业人员加强合法权益保护，对事故隐患报告工作开展较好的部门和</w:t>
            </w:r>
            <w:r>
              <w:rPr>
                <w:spacing w:val="18"/>
              </w:rPr>
              <w:t xml:space="preserve"> </w:t>
            </w:r>
            <w:r>
              <w:t>个人，推动在业绩考核、评优评先及人员奖励、晋升等方面予以倾斜， 强化激励引导。</w:t>
            </w:r>
          </w:p>
        </w:tc>
        <w:tc>
          <w:tcPr>
            <w:tcW w:w="3188" w:type="dxa"/>
            <w:vAlign w:val="top"/>
          </w:tcPr>
          <w:p w14:paraId="42FBC44B">
            <w:pPr>
              <w:spacing w:line="298" w:lineRule="auto"/>
              <w:rPr>
                <w:rFonts w:ascii="Arial"/>
                <w:sz w:val="21"/>
              </w:rPr>
            </w:pPr>
          </w:p>
          <w:p w14:paraId="30C64236">
            <w:pPr>
              <w:spacing w:line="298" w:lineRule="auto"/>
              <w:rPr>
                <w:rFonts w:ascii="Arial"/>
                <w:sz w:val="21"/>
              </w:rPr>
            </w:pPr>
          </w:p>
          <w:p w14:paraId="171AE51D">
            <w:pPr>
              <w:spacing w:line="298" w:lineRule="auto"/>
              <w:rPr>
                <w:rFonts w:ascii="Arial"/>
                <w:sz w:val="21"/>
              </w:rPr>
            </w:pPr>
          </w:p>
          <w:p w14:paraId="27DF85E3">
            <w:pPr>
              <w:spacing w:line="259" w:lineRule="auto"/>
              <w:rPr>
                <w:rFonts w:ascii="Arial"/>
                <w:sz w:val="21"/>
              </w:rPr>
            </w:pPr>
          </w:p>
          <w:p w14:paraId="6F619753">
            <w:pPr>
              <w:pStyle w:val="8"/>
              <w:spacing w:before="78" w:line="219" w:lineRule="auto"/>
              <w:ind w:left="36"/>
              <w:jc w:val="both"/>
            </w:pPr>
            <w:r>
              <w:rPr>
                <w:rFonts w:hint="eastAsia"/>
                <w:spacing w:val="1"/>
                <w:lang w:eastAsia="zh-CN"/>
              </w:rPr>
              <w:t>局</w:t>
            </w:r>
            <w:r>
              <w:rPr>
                <w:spacing w:val="1"/>
              </w:rPr>
              <w:t>安</w:t>
            </w:r>
            <w:r>
              <w:rPr>
                <w:rFonts w:hint="eastAsia"/>
                <w:spacing w:val="1"/>
                <w:lang w:eastAsia="zh-CN"/>
              </w:rPr>
              <w:t>全科</w:t>
            </w:r>
            <w:r>
              <w:rPr>
                <w:spacing w:val="1"/>
              </w:rPr>
              <w:t>、</w:t>
            </w:r>
            <w:r>
              <w:rPr>
                <w:rFonts w:hint="eastAsia"/>
                <w:spacing w:val="1"/>
                <w:lang w:eastAsia="zh-CN"/>
              </w:rPr>
              <w:t>工程科</w:t>
            </w:r>
            <w:r>
              <w:rPr>
                <w:spacing w:val="1"/>
              </w:rPr>
              <w:t>、运输</w:t>
            </w:r>
            <w:r>
              <w:rPr>
                <w:rFonts w:hint="eastAsia"/>
                <w:spacing w:val="1"/>
                <w:lang w:eastAsia="zh-CN"/>
              </w:rPr>
              <w:t>科</w:t>
            </w:r>
            <w:r>
              <w:rPr>
                <w:spacing w:val="1"/>
              </w:rPr>
              <w:t>，</w:t>
            </w:r>
            <w:r>
              <w:rPr>
                <w:rFonts w:hint="eastAsia"/>
                <w:spacing w:val="1"/>
                <w:lang w:eastAsia="zh-CN"/>
              </w:rPr>
              <w:t>执法大队</w:t>
            </w:r>
            <w:r>
              <w:rPr>
                <w:spacing w:val="1"/>
              </w:rPr>
              <w:t>、</w:t>
            </w:r>
            <w:r>
              <w:rPr>
                <w:spacing w:val="-6"/>
              </w:rPr>
              <w:t>公路</w:t>
            </w:r>
            <w:r>
              <w:rPr>
                <w:rFonts w:hint="eastAsia"/>
                <w:spacing w:val="-6"/>
                <w:lang w:eastAsia="zh-CN"/>
              </w:rPr>
              <w:t>事业发展中心</w:t>
            </w:r>
            <w:r>
              <w:rPr>
                <w:spacing w:val="-7"/>
              </w:rPr>
              <w:t>按职责分工负责。</w:t>
            </w:r>
          </w:p>
        </w:tc>
        <w:tc>
          <w:tcPr>
            <w:tcW w:w="1874" w:type="dxa"/>
            <w:vMerge w:val="continue"/>
            <w:tcBorders>
              <w:top w:val="nil"/>
            </w:tcBorders>
            <w:vAlign w:val="top"/>
          </w:tcPr>
          <w:p w14:paraId="7E275E35">
            <w:pPr>
              <w:rPr>
                <w:rFonts w:ascii="Arial"/>
                <w:sz w:val="21"/>
              </w:rPr>
            </w:pPr>
          </w:p>
        </w:tc>
      </w:tr>
    </w:tbl>
    <w:p w14:paraId="43E9A34A">
      <w:pPr>
        <w:rPr>
          <w:rFonts w:ascii="Arial" w:hAnsi="Arial" w:eastAsia="Arial" w:cs="Arial"/>
          <w:sz w:val="21"/>
          <w:szCs w:val="21"/>
        </w:rPr>
        <w:sectPr>
          <w:pgSz w:w="16820" w:h="11900"/>
          <w:pgMar w:top="845" w:right="754" w:bottom="400" w:left="275" w:header="0" w:footer="1134" w:gutter="0"/>
          <w:pgNumType w:fmt="decimal"/>
          <w:cols w:space="720" w:num="1"/>
        </w:sectPr>
      </w:pPr>
      <w:bookmarkStart w:id="0" w:name="_GoBack"/>
      <w:bookmarkEnd w:id="0"/>
    </w:p>
    <w:p w14:paraId="3246D4A9">
      <w:pPr>
        <w:spacing w:line="53" w:lineRule="exact"/>
      </w:pPr>
    </w:p>
    <w:tbl>
      <w:tblPr>
        <w:tblStyle w:val="9"/>
        <w:tblW w:w="15662"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7"/>
        <w:gridCol w:w="1129"/>
        <w:gridCol w:w="7715"/>
        <w:gridCol w:w="3208"/>
        <w:gridCol w:w="1933"/>
      </w:tblGrid>
      <w:tr w14:paraId="343D4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677" w:type="dxa"/>
            <w:vAlign w:val="top"/>
          </w:tcPr>
          <w:p w14:paraId="15A35702">
            <w:pPr>
              <w:pStyle w:val="8"/>
              <w:spacing w:before="232" w:line="220" w:lineRule="auto"/>
              <w:ind w:left="428"/>
            </w:pPr>
            <w:r>
              <w:rPr>
                <w:b/>
                <w:bCs/>
                <w:spacing w:val="-5"/>
              </w:rPr>
              <w:t>工作目标</w:t>
            </w:r>
          </w:p>
        </w:tc>
        <w:tc>
          <w:tcPr>
            <w:tcW w:w="1129" w:type="dxa"/>
            <w:vAlign w:val="top"/>
          </w:tcPr>
          <w:p w14:paraId="5ADE9BEC">
            <w:pPr>
              <w:pStyle w:val="8"/>
              <w:spacing w:before="231" w:line="219" w:lineRule="auto"/>
              <w:ind w:left="74"/>
            </w:pPr>
            <w:r>
              <w:rPr>
                <w:b/>
                <w:bCs/>
                <w:spacing w:val="-5"/>
              </w:rPr>
              <w:t>工作任务</w:t>
            </w:r>
          </w:p>
        </w:tc>
        <w:tc>
          <w:tcPr>
            <w:tcW w:w="7715" w:type="dxa"/>
            <w:vAlign w:val="top"/>
          </w:tcPr>
          <w:p w14:paraId="5AB457ED">
            <w:pPr>
              <w:pStyle w:val="8"/>
              <w:spacing w:before="232" w:line="220" w:lineRule="auto"/>
              <w:ind w:left="3055"/>
            </w:pPr>
            <w:r>
              <w:rPr>
                <w:b/>
                <w:bCs/>
                <w:spacing w:val="-5"/>
              </w:rPr>
              <w:t>具体落实措施</w:t>
            </w:r>
          </w:p>
        </w:tc>
        <w:tc>
          <w:tcPr>
            <w:tcW w:w="3208" w:type="dxa"/>
            <w:vAlign w:val="top"/>
          </w:tcPr>
          <w:p w14:paraId="52462F2C">
            <w:pPr>
              <w:pStyle w:val="8"/>
              <w:spacing w:before="231" w:line="219" w:lineRule="auto"/>
              <w:ind w:left="1090"/>
            </w:pPr>
            <w:r>
              <w:rPr>
                <w:b/>
                <w:bCs/>
                <w:spacing w:val="2"/>
              </w:rPr>
              <w:t>责任部门</w:t>
            </w:r>
          </w:p>
        </w:tc>
        <w:tc>
          <w:tcPr>
            <w:tcW w:w="1933" w:type="dxa"/>
            <w:vAlign w:val="top"/>
          </w:tcPr>
          <w:p w14:paraId="1DEB55EA">
            <w:pPr>
              <w:pStyle w:val="8"/>
              <w:spacing w:before="231" w:line="219" w:lineRule="auto"/>
              <w:ind w:left="482"/>
            </w:pPr>
            <w:r>
              <w:rPr>
                <w:b/>
                <w:bCs/>
                <w:spacing w:val="-5"/>
              </w:rPr>
              <w:t>完成实限</w:t>
            </w:r>
          </w:p>
        </w:tc>
      </w:tr>
      <w:tr w14:paraId="43362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6" w:hRule="atLeast"/>
        </w:trPr>
        <w:tc>
          <w:tcPr>
            <w:tcW w:w="1677" w:type="dxa"/>
            <w:vMerge w:val="restart"/>
            <w:tcBorders>
              <w:bottom w:val="nil"/>
            </w:tcBorders>
            <w:vAlign w:val="top"/>
          </w:tcPr>
          <w:p w14:paraId="04C99933">
            <w:pPr>
              <w:spacing w:line="247" w:lineRule="auto"/>
              <w:rPr>
                <w:rFonts w:ascii="Arial"/>
                <w:sz w:val="21"/>
              </w:rPr>
            </w:pPr>
          </w:p>
          <w:p w14:paraId="599408DF">
            <w:pPr>
              <w:spacing w:line="247" w:lineRule="auto"/>
              <w:rPr>
                <w:rFonts w:ascii="Arial"/>
                <w:sz w:val="21"/>
              </w:rPr>
            </w:pPr>
          </w:p>
          <w:p w14:paraId="6A205EA5">
            <w:pPr>
              <w:spacing w:line="247" w:lineRule="auto"/>
              <w:rPr>
                <w:rFonts w:ascii="Arial"/>
                <w:sz w:val="21"/>
              </w:rPr>
            </w:pPr>
          </w:p>
          <w:p w14:paraId="1B7EE6AC">
            <w:pPr>
              <w:spacing w:line="247" w:lineRule="auto"/>
              <w:rPr>
                <w:rFonts w:ascii="Arial"/>
                <w:sz w:val="21"/>
              </w:rPr>
            </w:pPr>
          </w:p>
          <w:p w14:paraId="67D6B32B">
            <w:pPr>
              <w:spacing w:line="247" w:lineRule="auto"/>
              <w:rPr>
                <w:rFonts w:ascii="Arial"/>
                <w:sz w:val="21"/>
              </w:rPr>
            </w:pPr>
          </w:p>
          <w:p w14:paraId="5C0349C3">
            <w:pPr>
              <w:spacing w:line="247" w:lineRule="auto"/>
              <w:rPr>
                <w:rFonts w:ascii="Arial"/>
                <w:sz w:val="21"/>
              </w:rPr>
            </w:pPr>
          </w:p>
          <w:p w14:paraId="6E825EFF">
            <w:pPr>
              <w:spacing w:line="248" w:lineRule="auto"/>
              <w:rPr>
                <w:rFonts w:ascii="Arial"/>
                <w:sz w:val="21"/>
              </w:rPr>
            </w:pPr>
          </w:p>
          <w:p w14:paraId="4001FC36">
            <w:pPr>
              <w:spacing w:line="248" w:lineRule="auto"/>
              <w:rPr>
                <w:rFonts w:ascii="Arial"/>
                <w:sz w:val="21"/>
              </w:rPr>
            </w:pPr>
          </w:p>
          <w:p w14:paraId="208F99C2">
            <w:pPr>
              <w:spacing w:line="248" w:lineRule="auto"/>
              <w:rPr>
                <w:rFonts w:ascii="Arial"/>
                <w:sz w:val="21"/>
              </w:rPr>
            </w:pPr>
          </w:p>
          <w:p w14:paraId="684C34AD">
            <w:pPr>
              <w:spacing w:line="248" w:lineRule="auto"/>
              <w:rPr>
                <w:rFonts w:ascii="Arial"/>
                <w:sz w:val="21"/>
              </w:rPr>
            </w:pPr>
          </w:p>
          <w:p w14:paraId="35A2FE0C">
            <w:pPr>
              <w:spacing w:line="248" w:lineRule="auto"/>
              <w:rPr>
                <w:rFonts w:ascii="Arial"/>
                <w:sz w:val="21"/>
              </w:rPr>
            </w:pPr>
          </w:p>
          <w:p w14:paraId="4C4A8D05">
            <w:pPr>
              <w:spacing w:line="248" w:lineRule="auto"/>
              <w:rPr>
                <w:rFonts w:ascii="Arial"/>
                <w:sz w:val="21"/>
              </w:rPr>
            </w:pPr>
          </w:p>
          <w:p w14:paraId="2C2F1CEB">
            <w:pPr>
              <w:spacing w:line="248" w:lineRule="auto"/>
              <w:rPr>
                <w:rFonts w:ascii="Arial"/>
                <w:sz w:val="21"/>
              </w:rPr>
            </w:pPr>
          </w:p>
          <w:p w14:paraId="248F1D2B">
            <w:pPr>
              <w:spacing w:line="248" w:lineRule="auto"/>
              <w:rPr>
                <w:rFonts w:ascii="Arial"/>
                <w:sz w:val="21"/>
              </w:rPr>
            </w:pPr>
          </w:p>
          <w:p w14:paraId="182F8519">
            <w:pPr>
              <w:spacing w:line="248" w:lineRule="auto"/>
              <w:rPr>
                <w:rFonts w:ascii="Arial"/>
                <w:sz w:val="21"/>
              </w:rPr>
            </w:pPr>
          </w:p>
          <w:p w14:paraId="0A62D3F7">
            <w:pPr>
              <w:pStyle w:val="8"/>
              <w:spacing w:before="78" w:line="219" w:lineRule="auto"/>
              <w:ind w:left="28" w:right="47" w:firstLine="39"/>
              <w:jc w:val="both"/>
            </w:pPr>
            <w:r>
              <w:rPr>
                <w:b/>
                <w:bCs/>
                <w:spacing w:val="-5"/>
              </w:rPr>
              <w:t>建立完善生产经</w:t>
            </w:r>
            <w:r>
              <w:rPr>
                <w:b/>
                <w:bCs/>
                <w:spacing w:val="5"/>
              </w:rPr>
              <w:t>营单位事故隐患</w:t>
            </w:r>
            <w:r>
              <w:rPr>
                <w:b/>
                <w:bCs/>
                <w:spacing w:val="3"/>
              </w:rPr>
              <w:t>内部报告奖励机</w:t>
            </w:r>
            <w:r>
              <w:rPr>
                <w:b/>
                <w:bCs/>
                <w:spacing w:val="-3"/>
              </w:rPr>
              <w:t>制</w:t>
            </w:r>
          </w:p>
        </w:tc>
        <w:tc>
          <w:tcPr>
            <w:tcW w:w="1129" w:type="dxa"/>
            <w:vAlign w:val="top"/>
          </w:tcPr>
          <w:p w14:paraId="14763017">
            <w:pPr>
              <w:rPr>
                <w:rFonts w:ascii="Arial"/>
                <w:sz w:val="21"/>
              </w:rPr>
            </w:pPr>
          </w:p>
          <w:p w14:paraId="3B3FB7A3">
            <w:pPr>
              <w:rPr>
                <w:rFonts w:ascii="Arial"/>
                <w:sz w:val="21"/>
              </w:rPr>
            </w:pPr>
          </w:p>
          <w:p w14:paraId="25C4C63C">
            <w:pPr>
              <w:rPr>
                <w:rFonts w:ascii="Arial"/>
                <w:sz w:val="21"/>
              </w:rPr>
            </w:pPr>
          </w:p>
          <w:p w14:paraId="40C56BB4">
            <w:pPr>
              <w:rPr>
                <w:rFonts w:ascii="Arial"/>
                <w:sz w:val="21"/>
              </w:rPr>
            </w:pPr>
          </w:p>
          <w:p w14:paraId="6263E2F3">
            <w:pPr>
              <w:spacing w:line="241" w:lineRule="auto"/>
              <w:rPr>
                <w:rFonts w:ascii="Arial"/>
                <w:sz w:val="21"/>
              </w:rPr>
            </w:pPr>
          </w:p>
          <w:p w14:paraId="098CD46F">
            <w:pPr>
              <w:pStyle w:val="8"/>
              <w:spacing w:before="78" w:line="219" w:lineRule="auto"/>
              <w:ind w:left="74" w:right="73"/>
            </w:pPr>
            <w:r>
              <w:rPr>
                <w:b/>
                <w:bCs/>
              </w:rPr>
              <w:t>五、信息</w:t>
            </w:r>
            <w:r>
              <w:t xml:space="preserve"> </w:t>
            </w:r>
            <w:r>
              <w:rPr>
                <w:b/>
                <w:bCs/>
                <w:spacing w:val="-2"/>
              </w:rPr>
              <w:t>公开公示</w:t>
            </w:r>
          </w:p>
        </w:tc>
        <w:tc>
          <w:tcPr>
            <w:tcW w:w="7715" w:type="dxa"/>
            <w:vAlign w:val="top"/>
          </w:tcPr>
          <w:p w14:paraId="4769FAA9">
            <w:pPr>
              <w:spacing w:line="302" w:lineRule="auto"/>
              <w:rPr>
                <w:rFonts w:ascii="Arial"/>
                <w:sz w:val="21"/>
              </w:rPr>
            </w:pPr>
          </w:p>
          <w:p w14:paraId="43E5FE34">
            <w:pPr>
              <w:spacing w:line="302" w:lineRule="auto"/>
              <w:rPr>
                <w:rFonts w:ascii="Arial"/>
                <w:sz w:val="21"/>
              </w:rPr>
            </w:pPr>
          </w:p>
          <w:p w14:paraId="35F88318">
            <w:pPr>
              <w:spacing w:line="302" w:lineRule="auto"/>
              <w:rPr>
                <w:rFonts w:ascii="Arial"/>
                <w:sz w:val="21"/>
              </w:rPr>
            </w:pPr>
          </w:p>
          <w:p w14:paraId="3A6D3972">
            <w:pPr>
              <w:pStyle w:val="8"/>
              <w:spacing w:before="78" w:line="226" w:lineRule="auto"/>
              <w:ind w:left="32" w:right="218"/>
              <w:jc w:val="both"/>
            </w:pPr>
            <w:r>
              <w:t>推动生产经营单位对事故隐患内部举报奖励落</w:t>
            </w:r>
            <w:r>
              <w:rPr>
                <w:spacing w:val="-1"/>
              </w:rPr>
              <w:t>实情况进行公开公示，每</w:t>
            </w:r>
            <w:r>
              <w:t xml:space="preserve"> 季度在企业网站、办公场所公示栏、电子显示屏等醒目位置公布事故隐</w:t>
            </w:r>
            <w:r>
              <w:rPr>
                <w:spacing w:val="13"/>
              </w:rPr>
              <w:t xml:space="preserve"> </w:t>
            </w:r>
            <w:r>
              <w:t>患内部举报奖励情况，同时对通过内部举报直接避免了伤亡事故发生或</w:t>
            </w:r>
            <w:r>
              <w:rPr>
                <w:spacing w:val="10"/>
              </w:rPr>
              <w:t xml:space="preserve"> </w:t>
            </w:r>
            <w:r>
              <w:t>重大财产损失的从业人员予以公示表扬。</w:t>
            </w:r>
          </w:p>
        </w:tc>
        <w:tc>
          <w:tcPr>
            <w:tcW w:w="3208" w:type="dxa"/>
            <w:vAlign w:val="top"/>
          </w:tcPr>
          <w:p w14:paraId="6566F26F">
            <w:pPr>
              <w:spacing w:line="262" w:lineRule="auto"/>
              <w:rPr>
                <w:rFonts w:ascii="Arial"/>
                <w:sz w:val="21"/>
              </w:rPr>
            </w:pPr>
          </w:p>
          <w:p w14:paraId="500BA552">
            <w:pPr>
              <w:spacing w:line="262" w:lineRule="auto"/>
              <w:rPr>
                <w:rFonts w:ascii="Arial"/>
                <w:sz w:val="21"/>
              </w:rPr>
            </w:pPr>
          </w:p>
          <w:p w14:paraId="3F1A1E27">
            <w:pPr>
              <w:spacing w:line="262" w:lineRule="auto"/>
              <w:rPr>
                <w:rFonts w:ascii="Arial"/>
                <w:sz w:val="21"/>
              </w:rPr>
            </w:pPr>
          </w:p>
          <w:p w14:paraId="0EC860CD">
            <w:pPr>
              <w:spacing w:line="259" w:lineRule="auto"/>
              <w:rPr>
                <w:rFonts w:ascii="Arial"/>
                <w:sz w:val="21"/>
              </w:rPr>
            </w:pPr>
          </w:p>
          <w:p w14:paraId="6E1A6B22">
            <w:pPr>
              <w:pStyle w:val="8"/>
              <w:spacing w:before="78" w:line="224" w:lineRule="auto"/>
              <w:ind w:left="27"/>
              <w:jc w:val="both"/>
            </w:pPr>
            <w:r>
              <w:rPr>
                <w:rFonts w:hint="eastAsia"/>
                <w:spacing w:val="1"/>
                <w:lang w:eastAsia="zh-CN"/>
              </w:rPr>
              <w:t>局</w:t>
            </w:r>
            <w:r>
              <w:rPr>
                <w:spacing w:val="1"/>
              </w:rPr>
              <w:t>安</w:t>
            </w:r>
            <w:r>
              <w:rPr>
                <w:rFonts w:hint="eastAsia"/>
                <w:spacing w:val="1"/>
                <w:lang w:eastAsia="zh-CN"/>
              </w:rPr>
              <w:t>全科</w:t>
            </w:r>
            <w:r>
              <w:rPr>
                <w:spacing w:val="1"/>
              </w:rPr>
              <w:t>、</w:t>
            </w:r>
            <w:r>
              <w:rPr>
                <w:rFonts w:hint="eastAsia"/>
                <w:spacing w:val="1"/>
                <w:lang w:eastAsia="zh-CN"/>
              </w:rPr>
              <w:t>工程科</w:t>
            </w:r>
            <w:r>
              <w:rPr>
                <w:spacing w:val="1"/>
              </w:rPr>
              <w:t>、运输</w:t>
            </w:r>
            <w:r>
              <w:rPr>
                <w:rFonts w:hint="eastAsia"/>
                <w:spacing w:val="1"/>
                <w:lang w:eastAsia="zh-CN"/>
              </w:rPr>
              <w:t>科</w:t>
            </w:r>
            <w:r>
              <w:rPr>
                <w:spacing w:val="1"/>
              </w:rPr>
              <w:t>，</w:t>
            </w:r>
            <w:r>
              <w:rPr>
                <w:rFonts w:hint="eastAsia"/>
                <w:spacing w:val="1"/>
                <w:lang w:eastAsia="zh-CN"/>
              </w:rPr>
              <w:t>执法大队</w:t>
            </w:r>
            <w:r>
              <w:rPr>
                <w:spacing w:val="1"/>
              </w:rPr>
              <w:t>、</w:t>
            </w:r>
            <w:r>
              <w:rPr>
                <w:spacing w:val="-6"/>
              </w:rPr>
              <w:t>公路</w:t>
            </w:r>
            <w:r>
              <w:rPr>
                <w:rFonts w:hint="eastAsia"/>
                <w:spacing w:val="-6"/>
                <w:lang w:eastAsia="zh-CN"/>
              </w:rPr>
              <w:t>事业发展中心</w:t>
            </w:r>
            <w:r>
              <w:rPr>
                <w:spacing w:val="-7"/>
              </w:rPr>
              <w:t>按职责分工负责。</w:t>
            </w:r>
          </w:p>
        </w:tc>
        <w:tc>
          <w:tcPr>
            <w:tcW w:w="1933" w:type="dxa"/>
            <w:vMerge w:val="restart"/>
            <w:tcBorders>
              <w:bottom w:val="nil"/>
            </w:tcBorders>
            <w:vAlign w:val="top"/>
          </w:tcPr>
          <w:p w14:paraId="5C3786BF">
            <w:pPr>
              <w:spacing w:line="243" w:lineRule="auto"/>
              <w:rPr>
                <w:rFonts w:ascii="Arial"/>
                <w:sz w:val="21"/>
              </w:rPr>
            </w:pPr>
          </w:p>
          <w:p w14:paraId="10AAEE91">
            <w:pPr>
              <w:spacing w:line="243" w:lineRule="auto"/>
              <w:rPr>
                <w:rFonts w:ascii="Arial"/>
                <w:sz w:val="21"/>
              </w:rPr>
            </w:pPr>
          </w:p>
          <w:p w14:paraId="09E4A129">
            <w:pPr>
              <w:spacing w:line="243" w:lineRule="auto"/>
              <w:rPr>
                <w:rFonts w:ascii="Arial"/>
                <w:sz w:val="21"/>
              </w:rPr>
            </w:pPr>
          </w:p>
          <w:p w14:paraId="4763C247">
            <w:pPr>
              <w:spacing w:line="244" w:lineRule="auto"/>
              <w:rPr>
                <w:rFonts w:ascii="Arial"/>
                <w:sz w:val="21"/>
              </w:rPr>
            </w:pPr>
          </w:p>
          <w:p w14:paraId="6AEB2E7B">
            <w:pPr>
              <w:spacing w:line="244" w:lineRule="auto"/>
              <w:rPr>
                <w:rFonts w:ascii="Arial"/>
                <w:sz w:val="21"/>
              </w:rPr>
            </w:pPr>
          </w:p>
          <w:p w14:paraId="5A2EE894">
            <w:pPr>
              <w:spacing w:line="244" w:lineRule="auto"/>
              <w:rPr>
                <w:rFonts w:ascii="Arial"/>
                <w:sz w:val="21"/>
              </w:rPr>
            </w:pPr>
          </w:p>
          <w:p w14:paraId="3DB49C62">
            <w:pPr>
              <w:spacing w:line="244" w:lineRule="auto"/>
              <w:rPr>
                <w:rFonts w:ascii="Arial"/>
                <w:sz w:val="21"/>
              </w:rPr>
            </w:pPr>
          </w:p>
          <w:p w14:paraId="1C31F6E0">
            <w:pPr>
              <w:spacing w:line="244" w:lineRule="auto"/>
              <w:rPr>
                <w:rFonts w:ascii="Arial"/>
                <w:sz w:val="21"/>
              </w:rPr>
            </w:pPr>
          </w:p>
          <w:p w14:paraId="0E88364F">
            <w:pPr>
              <w:spacing w:line="244" w:lineRule="auto"/>
              <w:rPr>
                <w:rFonts w:ascii="Arial"/>
                <w:sz w:val="21"/>
              </w:rPr>
            </w:pPr>
          </w:p>
          <w:p w14:paraId="0FF3EA54">
            <w:pPr>
              <w:spacing w:line="244" w:lineRule="auto"/>
              <w:rPr>
                <w:rFonts w:ascii="Arial"/>
                <w:sz w:val="21"/>
              </w:rPr>
            </w:pPr>
          </w:p>
          <w:p w14:paraId="3EE8A5F0">
            <w:pPr>
              <w:spacing w:line="244" w:lineRule="auto"/>
              <w:rPr>
                <w:rFonts w:ascii="Arial"/>
                <w:sz w:val="21"/>
              </w:rPr>
            </w:pPr>
          </w:p>
          <w:p w14:paraId="106782E6">
            <w:pPr>
              <w:spacing w:line="244" w:lineRule="auto"/>
              <w:rPr>
                <w:rFonts w:ascii="Arial"/>
                <w:sz w:val="21"/>
              </w:rPr>
            </w:pPr>
          </w:p>
          <w:p w14:paraId="10752506">
            <w:pPr>
              <w:pStyle w:val="8"/>
              <w:spacing w:before="78" w:line="221" w:lineRule="auto"/>
              <w:ind w:left="478" w:right="53" w:hanging="419"/>
            </w:pPr>
            <w:r>
              <w:rPr>
                <w:spacing w:val="1"/>
              </w:rPr>
              <w:t>2025年3月底前并</w:t>
            </w:r>
            <w:r>
              <w:rPr>
                <w:spacing w:val="-2"/>
              </w:rPr>
              <w:t>长期坚持</w:t>
            </w:r>
          </w:p>
        </w:tc>
      </w:tr>
      <w:tr w14:paraId="7E309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trPr>
        <w:tc>
          <w:tcPr>
            <w:tcW w:w="1677" w:type="dxa"/>
            <w:vMerge w:val="continue"/>
            <w:tcBorders>
              <w:top w:val="nil"/>
              <w:bottom w:val="nil"/>
            </w:tcBorders>
            <w:vAlign w:val="top"/>
          </w:tcPr>
          <w:p w14:paraId="312E0276">
            <w:pPr>
              <w:rPr>
                <w:rFonts w:ascii="Arial"/>
                <w:sz w:val="21"/>
              </w:rPr>
            </w:pPr>
          </w:p>
        </w:tc>
        <w:tc>
          <w:tcPr>
            <w:tcW w:w="1129" w:type="dxa"/>
            <w:vAlign w:val="top"/>
          </w:tcPr>
          <w:p w14:paraId="6BF668F5">
            <w:pPr>
              <w:spacing w:line="279" w:lineRule="auto"/>
              <w:rPr>
                <w:rFonts w:ascii="Arial"/>
                <w:sz w:val="21"/>
              </w:rPr>
            </w:pPr>
          </w:p>
          <w:p w14:paraId="038A4ECD">
            <w:pPr>
              <w:spacing w:line="279" w:lineRule="auto"/>
              <w:rPr>
                <w:rFonts w:ascii="Arial"/>
                <w:sz w:val="21"/>
              </w:rPr>
            </w:pPr>
          </w:p>
          <w:p w14:paraId="7C907CB9">
            <w:pPr>
              <w:spacing w:line="279" w:lineRule="auto"/>
              <w:rPr>
                <w:rFonts w:ascii="Arial"/>
                <w:sz w:val="21"/>
              </w:rPr>
            </w:pPr>
          </w:p>
          <w:p w14:paraId="276CB6CE">
            <w:pPr>
              <w:spacing w:line="279" w:lineRule="auto"/>
              <w:rPr>
                <w:rFonts w:ascii="Arial"/>
                <w:sz w:val="21"/>
              </w:rPr>
            </w:pPr>
          </w:p>
          <w:p w14:paraId="6EE649D2">
            <w:pPr>
              <w:spacing w:line="279" w:lineRule="auto"/>
              <w:rPr>
                <w:rFonts w:ascii="Arial"/>
                <w:sz w:val="21"/>
              </w:rPr>
            </w:pPr>
          </w:p>
          <w:p w14:paraId="4C9AE232">
            <w:pPr>
              <w:pStyle w:val="8"/>
              <w:spacing w:before="78" w:line="220" w:lineRule="auto"/>
              <w:ind w:left="74" w:right="75"/>
            </w:pPr>
            <w:r>
              <w:rPr>
                <w:b/>
                <w:bCs/>
                <w:spacing w:val="-6"/>
              </w:rPr>
              <w:t>六、强化</w:t>
            </w:r>
            <w:r>
              <w:rPr>
                <w:spacing w:val="1"/>
              </w:rPr>
              <w:t xml:space="preserve"> </w:t>
            </w:r>
            <w:r>
              <w:rPr>
                <w:b/>
                <w:bCs/>
                <w:spacing w:val="-1"/>
              </w:rPr>
              <w:t>宣传引导</w:t>
            </w:r>
          </w:p>
        </w:tc>
        <w:tc>
          <w:tcPr>
            <w:tcW w:w="7715" w:type="dxa"/>
            <w:vAlign w:val="top"/>
          </w:tcPr>
          <w:p w14:paraId="7962ECA8">
            <w:pPr>
              <w:spacing w:line="265" w:lineRule="auto"/>
              <w:rPr>
                <w:rFonts w:ascii="Arial"/>
                <w:sz w:val="21"/>
              </w:rPr>
            </w:pPr>
          </w:p>
          <w:p w14:paraId="0151BB38">
            <w:pPr>
              <w:spacing w:line="266" w:lineRule="auto"/>
              <w:rPr>
                <w:rFonts w:ascii="Arial"/>
                <w:sz w:val="21"/>
              </w:rPr>
            </w:pPr>
          </w:p>
          <w:p w14:paraId="64C230DC">
            <w:pPr>
              <w:spacing w:line="266" w:lineRule="auto"/>
              <w:rPr>
                <w:rFonts w:ascii="Arial"/>
                <w:sz w:val="21"/>
              </w:rPr>
            </w:pPr>
          </w:p>
          <w:p w14:paraId="215F8E6C">
            <w:pPr>
              <w:pStyle w:val="8"/>
              <w:spacing w:before="78" w:line="224" w:lineRule="auto"/>
              <w:ind w:left="32" w:right="200"/>
              <w:jc w:val="both"/>
            </w:pPr>
            <w:r>
              <w:t>推动生产经营单位将事故隐患内部举报奖励制度纳入全员安全生产教育</w:t>
            </w:r>
            <w:r>
              <w:rPr>
                <w:spacing w:val="18"/>
              </w:rPr>
              <w:t xml:space="preserve"> </w:t>
            </w:r>
            <w:r>
              <w:t>培训，保证各岗位员工熟悉内部举报奖励制度，同时将事故隐患内部举</w:t>
            </w:r>
            <w:r>
              <w:rPr>
                <w:spacing w:val="9"/>
              </w:rPr>
              <w:t xml:space="preserve"> </w:t>
            </w:r>
            <w:r>
              <w:t>报奖励工作纳入全员安全生产责任制，明确各岗位的责任人员、责任范</w:t>
            </w:r>
            <w:r>
              <w:rPr>
                <w:spacing w:val="13"/>
              </w:rPr>
              <w:t xml:space="preserve"> </w:t>
            </w:r>
            <w:r>
              <w:rPr>
                <w:spacing w:val="1"/>
              </w:rPr>
              <w:t>围和考核标准等内容，并加强落实情况的监督考核。要加强事故隐患内</w:t>
            </w:r>
            <w:r>
              <w:t xml:space="preserve"> 部报告奖励工作的宣传，提高从业人员发现问题和解决问题的意愿和水</w:t>
            </w:r>
            <w:r>
              <w:rPr>
                <w:spacing w:val="10"/>
              </w:rPr>
              <w:t xml:space="preserve"> </w:t>
            </w:r>
            <w:r>
              <w:t>平，提升从业人员对本单位、本岗位安全风险和事故隐患的辨识能</w:t>
            </w:r>
            <w:r>
              <w:rPr>
                <w:spacing w:val="-1"/>
              </w:rPr>
              <w:t>力。</w:t>
            </w:r>
          </w:p>
        </w:tc>
        <w:tc>
          <w:tcPr>
            <w:tcW w:w="3208" w:type="dxa"/>
            <w:vAlign w:val="top"/>
          </w:tcPr>
          <w:p w14:paraId="35C03B69">
            <w:pPr>
              <w:spacing w:line="243" w:lineRule="auto"/>
              <w:rPr>
                <w:rFonts w:ascii="Arial"/>
                <w:sz w:val="21"/>
              </w:rPr>
            </w:pPr>
          </w:p>
          <w:p w14:paraId="6263753B">
            <w:pPr>
              <w:spacing w:line="243" w:lineRule="auto"/>
              <w:rPr>
                <w:rFonts w:ascii="Arial"/>
                <w:sz w:val="21"/>
              </w:rPr>
            </w:pPr>
          </w:p>
          <w:p w14:paraId="175DCCC3">
            <w:pPr>
              <w:spacing w:line="243" w:lineRule="auto"/>
              <w:rPr>
                <w:rFonts w:ascii="Arial"/>
                <w:sz w:val="21"/>
              </w:rPr>
            </w:pPr>
          </w:p>
          <w:p w14:paraId="7F80DDE9">
            <w:pPr>
              <w:spacing w:line="243" w:lineRule="auto"/>
              <w:rPr>
                <w:rFonts w:ascii="Arial"/>
                <w:sz w:val="21"/>
              </w:rPr>
            </w:pPr>
          </w:p>
          <w:p w14:paraId="0F4652D2">
            <w:pPr>
              <w:pStyle w:val="8"/>
              <w:spacing w:before="78" w:line="222" w:lineRule="auto"/>
              <w:ind w:left="27"/>
              <w:jc w:val="both"/>
            </w:pPr>
            <w:r>
              <w:rPr>
                <w:rFonts w:hint="eastAsia"/>
                <w:spacing w:val="1"/>
                <w:lang w:eastAsia="zh-CN"/>
              </w:rPr>
              <w:t>局</w:t>
            </w:r>
            <w:r>
              <w:rPr>
                <w:spacing w:val="1"/>
              </w:rPr>
              <w:t>安</w:t>
            </w:r>
            <w:r>
              <w:rPr>
                <w:rFonts w:hint="eastAsia"/>
                <w:spacing w:val="1"/>
                <w:lang w:eastAsia="zh-CN"/>
              </w:rPr>
              <w:t>全科</w:t>
            </w:r>
            <w:r>
              <w:rPr>
                <w:spacing w:val="1"/>
              </w:rPr>
              <w:t>、</w:t>
            </w:r>
            <w:r>
              <w:rPr>
                <w:rFonts w:hint="eastAsia"/>
                <w:spacing w:val="1"/>
                <w:lang w:eastAsia="zh-CN"/>
              </w:rPr>
              <w:t>工程科</w:t>
            </w:r>
            <w:r>
              <w:rPr>
                <w:spacing w:val="1"/>
              </w:rPr>
              <w:t>、运输</w:t>
            </w:r>
            <w:r>
              <w:rPr>
                <w:rFonts w:hint="eastAsia"/>
                <w:spacing w:val="1"/>
                <w:lang w:eastAsia="zh-CN"/>
              </w:rPr>
              <w:t>科</w:t>
            </w:r>
            <w:r>
              <w:rPr>
                <w:spacing w:val="1"/>
              </w:rPr>
              <w:t>，</w:t>
            </w:r>
            <w:r>
              <w:rPr>
                <w:rFonts w:hint="eastAsia"/>
                <w:spacing w:val="1"/>
                <w:lang w:eastAsia="zh-CN"/>
              </w:rPr>
              <w:t>执法大队</w:t>
            </w:r>
            <w:r>
              <w:rPr>
                <w:spacing w:val="1"/>
              </w:rPr>
              <w:t>、</w:t>
            </w:r>
            <w:r>
              <w:rPr>
                <w:spacing w:val="-6"/>
              </w:rPr>
              <w:t>公路</w:t>
            </w:r>
            <w:r>
              <w:rPr>
                <w:rFonts w:hint="eastAsia"/>
                <w:spacing w:val="-6"/>
                <w:lang w:eastAsia="zh-CN"/>
              </w:rPr>
              <w:t>事业发展中心</w:t>
            </w:r>
            <w:r>
              <w:rPr>
                <w:spacing w:val="-7"/>
              </w:rPr>
              <w:t>按职责分工负责。</w:t>
            </w:r>
          </w:p>
        </w:tc>
        <w:tc>
          <w:tcPr>
            <w:tcW w:w="1933" w:type="dxa"/>
            <w:vMerge w:val="continue"/>
            <w:tcBorders>
              <w:top w:val="nil"/>
            </w:tcBorders>
            <w:vAlign w:val="top"/>
          </w:tcPr>
          <w:p w14:paraId="4738EA80">
            <w:pPr>
              <w:rPr>
                <w:rFonts w:ascii="Arial"/>
                <w:sz w:val="21"/>
              </w:rPr>
            </w:pPr>
          </w:p>
        </w:tc>
      </w:tr>
      <w:tr w14:paraId="7F2AA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1677" w:type="dxa"/>
            <w:vMerge w:val="continue"/>
            <w:tcBorders>
              <w:top w:val="nil"/>
            </w:tcBorders>
            <w:vAlign w:val="top"/>
          </w:tcPr>
          <w:p w14:paraId="55403851">
            <w:pPr>
              <w:rPr>
                <w:rFonts w:ascii="Arial"/>
                <w:sz w:val="21"/>
              </w:rPr>
            </w:pPr>
          </w:p>
        </w:tc>
        <w:tc>
          <w:tcPr>
            <w:tcW w:w="1129" w:type="dxa"/>
            <w:vAlign w:val="top"/>
          </w:tcPr>
          <w:p w14:paraId="7695593C">
            <w:pPr>
              <w:spacing w:line="254" w:lineRule="auto"/>
              <w:rPr>
                <w:rFonts w:ascii="Arial"/>
                <w:sz w:val="21"/>
              </w:rPr>
            </w:pPr>
          </w:p>
          <w:p w14:paraId="310AC3C7">
            <w:pPr>
              <w:spacing w:line="255" w:lineRule="auto"/>
              <w:rPr>
                <w:rFonts w:ascii="Arial"/>
                <w:sz w:val="21"/>
              </w:rPr>
            </w:pPr>
          </w:p>
          <w:p w14:paraId="694B2573">
            <w:pPr>
              <w:spacing w:line="255" w:lineRule="auto"/>
              <w:rPr>
                <w:rFonts w:ascii="Arial"/>
                <w:sz w:val="21"/>
              </w:rPr>
            </w:pPr>
          </w:p>
          <w:p w14:paraId="52F40E09">
            <w:pPr>
              <w:pStyle w:val="8"/>
              <w:spacing w:before="78" w:line="229" w:lineRule="auto"/>
              <w:ind w:left="74" w:right="62"/>
            </w:pPr>
            <w:r>
              <w:rPr>
                <w:b/>
                <w:bCs/>
                <w:spacing w:val="-5"/>
              </w:rPr>
              <w:t>七、强化</w:t>
            </w:r>
            <w:r>
              <w:t xml:space="preserve"> </w:t>
            </w:r>
            <w:r>
              <w:rPr>
                <w:b/>
                <w:bCs/>
                <w:spacing w:val="3"/>
              </w:rPr>
              <w:t>结果运用</w:t>
            </w:r>
          </w:p>
        </w:tc>
        <w:tc>
          <w:tcPr>
            <w:tcW w:w="7715" w:type="dxa"/>
            <w:vAlign w:val="top"/>
          </w:tcPr>
          <w:p w14:paraId="3BFCD3D3">
            <w:pPr>
              <w:pStyle w:val="8"/>
              <w:spacing w:before="268" w:line="222" w:lineRule="auto"/>
              <w:ind w:left="32" w:right="112"/>
              <w:jc w:val="both"/>
            </w:pPr>
            <w:r>
              <w:t>将建立完善生产经营单位事故隐患内部报告奖励机</w:t>
            </w:r>
            <w:r>
              <w:rPr>
                <w:spacing w:val="-1"/>
              </w:rPr>
              <w:t>制部署落实情况纳入</w:t>
            </w:r>
            <w:r>
              <w:t xml:space="preserve">  日常监管范围，结合督导检查和专项执法检查等对辖区内监管部门和生</w:t>
            </w:r>
            <w:r>
              <w:rPr>
                <w:spacing w:val="5"/>
              </w:rPr>
              <w:t xml:space="preserve">  </w:t>
            </w:r>
            <w:r>
              <w:rPr>
                <w:spacing w:val="1"/>
              </w:rPr>
              <w:t>产经营单位推进落实情况开展帮扶指导。要推动</w:t>
            </w:r>
            <w:r>
              <w:t xml:space="preserve">生产经营单位注重加强 </w:t>
            </w:r>
            <w:r>
              <w:rPr>
                <w:spacing w:val="4"/>
              </w:rPr>
              <w:t>对从业人员报告隐患情况的分析，举一反三研判现场管理、</w:t>
            </w:r>
            <w:r>
              <w:rPr>
                <w:spacing w:val="3"/>
              </w:rPr>
              <w:t>责任落实、</w:t>
            </w:r>
            <w:r>
              <w:t xml:space="preserve"> 设备设施、工艺技术等方面存在的问题，及时采取针对性措施加以改进</w:t>
            </w:r>
          </w:p>
        </w:tc>
        <w:tc>
          <w:tcPr>
            <w:tcW w:w="3208" w:type="dxa"/>
            <w:vAlign w:val="top"/>
          </w:tcPr>
          <w:p w14:paraId="06288987">
            <w:pPr>
              <w:pStyle w:val="8"/>
              <w:spacing w:before="78" w:line="222" w:lineRule="auto"/>
              <w:ind w:left="27"/>
              <w:jc w:val="both"/>
              <w:rPr>
                <w:rFonts w:hint="eastAsia"/>
                <w:spacing w:val="1"/>
                <w:lang w:eastAsia="zh-CN"/>
              </w:rPr>
            </w:pPr>
          </w:p>
          <w:p w14:paraId="102C73DB">
            <w:pPr>
              <w:pStyle w:val="8"/>
              <w:spacing w:before="78" w:line="222" w:lineRule="auto"/>
              <w:ind w:left="27"/>
              <w:jc w:val="both"/>
            </w:pPr>
            <w:r>
              <w:rPr>
                <w:rFonts w:hint="eastAsia"/>
                <w:spacing w:val="1"/>
                <w:lang w:eastAsia="zh-CN"/>
              </w:rPr>
              <w:t>局</w:t>
            </w:r>
            <w:r>
              <w:rPr>
                <w:spacing w:val="1"/>
              </w:rPr>
              <w:t>安</w:t>
            </w:r>
            <w:r>
              <w:rPr>
                <w:rFonts w:hint="eastAsia"/>
                <w:spacing w:val="1"/>
                <w:lang w:eastAsia="zh-CN"/>
              </w:rPr>
              <w:t>全科</w:t>
            </w:r>
            <w:r>
              <w:rPr>
                <w:spacing w:val="1"/>
              </w:rPr>
              <w:t>、</w:t>
            </w:r>
            <w:r>
              <w:rPr>
                <w:rFonts w:hint="eastAsia"/>
                <w:spacing w:val="1"/>
                <w:lang w:eastAsia="zh-CN"/>
              </w:rPr>
              <w:t>工程科</w:t>
            </w:r>
            <w:r>
              <w:rPr>
                <w:spacing w:val="1"/>
              </w:rPr>
              <w:t>、运输</w:t>
            </w:r>
            <w:r>
              <w:rPr>
                <w:rFonts w:hint="eastAsia"/>
                <w:spacing w:val="1"/>
                <w:lang w:eastAsia="zh-CN"/>
              </w:rPr>
              <w:t>科</w:t>
            </w:r>
            <w:r>
              <w:rPr>
                <w:spacing w:val="1"/>
              </w:rPr>
              <w:t>，</w:t>
            </w:r>
            <w:r>
              <w:rPr>
                <w:rFonts w:hint="eastAsia"/>
                <w:spacing w:val="1"/>
                <w:lang w:eastAsia="zh-CN"/>
              </w:rPr>
              <w:t>执法大队</w:t>
            </w:r>
            <w:r>
              <w:rPr>
                <w:spacing w:val="1"/>
              </w:rPr>
              <w:t>、</w:t>
            </w:r>
            <w:r>
              <w:rPr>
                <w:spacing w:val="-6"/>
              </w:rPr>
              <w:t>公路</w:t>
            </w:r>
            <w:r>
              <w:rPr>
                <w:rFonts w:hint="eastAsia"/>
                <w:spacing w:val="-6"/>
                <w:lang w:eastAsia="zh-CN"/>
              </w:rPr>
              <w:t>事业发展中心</w:t>
            </w:r>
            <w:r>
              <w:rPr>
                <w:spacing w:val="-7"/>
              </w:rPr>
              <w:t>按职责分工负责。</w:t>
            </w:r>
          </w:p>
        </w:tc>
        <w:tc>
          <w:tcPr>
            <w:tcW w:w="1933" w:type="dxa"/>
            <w:vAlign w:val="top"/>
          </w:tcPr>
          <w:p w14:paraId="7D951569">
            <w:pPr>
              <w:spacing w:line="254" w:lineRule="auto"/>
              <w:rPr>
                <w:rFonts w:ascii="Arial"/>
                <w:sz w:val="21"/>
              </w:rPr>
            </w:pPr>
          </w:p>
          <w:p w14:paraId="0C0BCEDA">
            <w:pPr>
              <w:spacing w:line="255" w:lineRule="auto"/>
              <w:rPr>
                <w:rFonts w:ascii="Arial"/>
                <w:sz w:val="21"/>
              </w:rPr>
            </w:pPr>
          </w:p>
          <w:p w14:paraId="159432D3">
            <w:pPr>
              <w:spacing w:line="255" w:lineRule="auto"/>
              <w:rPr>
                <w:rFonts w:ascii="Arial"/>
                <w:sz w:val="21"/>
              </w:rPr>
            </w:pPr>
          </w:p>
          <w:p w14:paraId="3337F22D">
            <w:pPr>
              <w:pStyle w:val="8"/>
              <w:spacing w:before="78" w:line="214" w:lineRule="auto"/>
              <w:ind w:left="48" w:right="53" w:firstLine="10"/>
            </w:pPr>
            <w:r>
              <w:rPr>
                <w:spacing w:val="1"/>
              </w:rPr>
              <w:t>2025年5月底前并</w:t>
            </w:r>
            <w:r>
              <w:t xml:space="preserve"> </w:t>
            </w:r>
            <w:r>
              <w:rPr>
                <w:spacing w:val="-2"/>
              </w:rPr>
              <w:t>长期坚持</w:t>
            </w:r>
          </w:p>
        </w:tc>
      </w:tr>
    </w:tbl>
    <w:p w14:paraId="1DD44DF2">
      <w:pPr>
        <w:rPr>
          <w:rFonts w:ascii="Arial"/>
          <w:sz w:val="21"/>
        </w:rPr>
      </w:pPr>
    </w:p>
    <w:p w14:paraId="0A6AF86F">
      <w:pPr>
        <w:rPr>
          <w:rFonts w:ascii="Arial" w:hAnsi="Arial" w:eastAsia="Arial" w:cs="Arial"/>
          <w:sz w:val="21"/>
          <w:szCs w:val="21"/>
        </w:rPr>
        <w:sectPr>
          <w:pgSz w:w="16820" w:h="11900"/>
          <w:pgMar w:top="1011" w:right="845" w:bottom="400" w:left="154" w:header="0" w:footer="1134" w:gutter="0"/>
          <w:pgNumType w:fmt="decimal"/>
          <w:cols w:space="720" w:num="1"/>
        </w:sectPr>
      </w:pPr>
    </w:p>
    <w:p w14:paraId="3245F30E">
      <w:pPr>
        <w:spacing w:line="325" w:lineRule="auto"/>
        <w:rPr>
          <w:rFonts w:ascii="Arial"/>
          <w:sz w:val="21"/>
        </w:rPr>
      </w:pPr>
    </w:p>
    <w:p w14:paraId="521257AA">
      <w:pPr>
        <w:spacing w:line="325" w:lineRule="auto"/>
        <w:rPr>
          <w:rFonts w:ascii="Arial"/>
          <w:sz w:val="21"/>
        </w:rPr>
      </w:pPr>
    </w:p>
    <w:p w14:paraId="3CCB2CD1">
      <w:pPr>
        <w:spacing w:before="107" w:line="224" w:lineRule="auto"/>
        <w:ind w:left="109"/>
        <w:rPr>
          <w:rFonts w:ascii="黑体" w:hAnsi="黑体" w:eastAsia="黑体" w:cs="黑体"/>
          <w:sz w:val="33"/>
          <w:szCs w:val="33"/>
        </w:rPr>
      </w:pPr>
      <w:r>
        <w:rPr>
          <w:rFonts w:ascii="黑体" w:hAnsi="黑体" w:eastAsia="黑体" w:cs="黑体"/>
          <w:b/>
          <w:bCs/>
          <w:spacing w:val="4"/>
          <w:sz w:val="33"/>
          <w:szCs w:val="33"/>
        </w:rPr>
        <w:t>附件2</w:t>
      </w:r>
    </w:p>
    <w:p w14:paraId="2D7CC549">
      <w:pPr>
        <w:spacing w:line="250" w:lineRule="auto"/>
        <w:rPr>
          <w:rFonts w:ascii="Arial"/>
          <w:sz w:val="21"/>
        </w:rPr>
      </w:pPr>
    </w:p>
    <w:p w14:paraId="3F0D8246">
      <w:pPr>
        <w:spacing w:before="143" w:line="222" w:lineRule="auto"/>
        <w:ind w:left="1971"/>
        <w:rPr>
          <w:rFonts w:ascii="黑体" w:hAnsi="黑体" w:eastAsia="黑体" w:cs="黑体"/>
          <w:sz w:val="44"/>
          <w:szCs w:val="44"/>
        </w:rPr>
      </w:pPr>
      <w:r>
        <w:rPr>
          <w:rFonts w:ascii="黑体" w:hAnsi="黑体" w:eastAsia="黑体" w:cs="黑体"/>
          <w:b/>
          <w:bCs/>
          <w:spacing w:val="-8"/>
          <w:sz w:val="44"/>
          <w:szCs w:val="44"/>
        </w:rPr>
        <w:t>生产经营单位事故隐患内部报告制度及奖励情况汇总表</w:t>
      </w:r>
    </w:p>
    <w:p w14:paraId="4B1C9BEA">
      <w:pPr>
        <w:spacing w:before="217" w:line="205" w:lineRule="auto"/>
        <w:ind w:left="105"/>
        <w:rPr>
          <w:rFonts w:ascii="宋体" w:hAnsi="宋体" w:eastAsia="宋体" w:cs="宋体"/>
          <w:sz w:val="36"/>
          <w:szCs w:val="36"/>
        </w:rPr>
      </w:pPr>
      <w:r>
        <w:rPr>
          <w:rFonts w:ascii="宋体" w:hAnsi="宋体" w:eastAsia="宋体" w:cs="宋体"/>
          <w:spacing w:val="8"/>
          <w:sz w:val="36"/>
          <w:szCs w:val="36"/>
        </w:rPr>
        <w:t>单位：(盖章)</w:t>
      </w:r>
      <w:r>
        <w:rPr>
          <w:rFonts w:ascii="宋体" w:hAnsi="宋体" w:eastAsia="宋体" w:cs="宋体"/>
          <w:sz w:val="36"/>
          <w:szCs w:val="36"/>
        </w:rPr>
        <w:t xml:space="preserve">                                           </w:t>
      </w:r>
      <w:r>
        <w:rPr>
          <w:rFonts w:ascii="宋体" w:hAnsi="宋体" w:eastAsia="宋体" w:cs="宋体"/>
          <w:spacing w:val="8"/>
          <w:position w:val="1"/>
          <w:sz w:val="36"/>
          <w:szCs w:val="36"/>
        </w:rPr>
        <w:t>年</w:t>
      </w:r>
      <w:r>
        <w:rPr>
          <w:rFonts w:hint="eastAsia" w:ascii="宋体" w:hAnsi="宋体" w:eastAsia="宋体" w:cs="宋体"/>
          <w:spacing w:val="8"/>
          <w:position w:val="1"/>
          <w:sz w:val="36"/>
          <w:szCs w:val="36"/>
          <w:lang w:val="en-US" w:eastAsia="zh-CN"/>
        </w:rPr>
        <w:t xml:space="preserve">     </w:t>
      </w:r>
      <w:r>
        <w:rPr>
          <w:rFonts w:ascii="宋体" w:hAnsi="宋体" w:eastAsia="宋体" w:cs="宋体"/>
          <w:spacing w:val="8"/>
          <w:position w:val="1"/>
          <w:sz w:val="36"/>
          <w:szCs w:val="36"/>
        </w:rPr>
        <w:t>月</w:t>
      </w:r>
      <w:r>
        <w:rPr>
          <w:rFonts w:ascii="宋体" w:hAnsi="宋体" w:eastAsia="宋体" w:cs="宋体"/>
          <w:spacing w:val="69"/>
          <w:position w:val="1"/>
          <w:sz w:val="36"/>
          <w:szCs w:val="36"/>
        </w:rPr>
        <w:t xml:space="preserve">  </w:t>
      </w:r>
      <w:r>
        <w:rPr>
          <w:rFonts w:ascii="宋体" w:hAnsi="宋体" w:eastAsia="宋体" w:cs="宋体"/>
          <w:spacing w:val="8"/>
          <w:position w:val="1"/>
          <w:sz w:val="36"/>
          <w:szCs w:val="36"/>
        </w:rPr>
        <w:t>日</w:t>
      </w:r>
    </w:p>
    <w:tbl>
      <w:tblPr>
        <w:tblStyle w:val="9"/>
        <w:tblW w:w="14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729"/>
        <w:gridCol w:w="2528"/>
        <w:gridCol w:w="1419"/>
        <w:gridCol w:w="1639"/>
        <w:gridCol w:w="1229"/>
        <w:gridCol w:w="1609"/>
        <w:gridCol w:w="2813"/>
      </w:tblGrid>
      <w:tr w14:paraId="21942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134" w:type="dxa"/>
            <w:vMerge w:val="restart"/>
            <w:tcBorders>
              <w:bottom w:val="nil"/>
            </w:tcBorders>
            <w:vAlign w:val="top"/>
          </w:tcPr>
          <w:p w14:paraId="5E0CEBE9">
            <w:pPr>
              <w:spacing w:line="254" w:lineRule="auto"/>
              <w:rPr>
                <w:rFonts w:ascii="Arial"/>
                <w:sz w:val="21"/>
              </w:rPr>
            </w:pPr>
          </w:p>
          <w:p w14:paraId="41055C90">
            <w:pPr>
              <w:spacing w:line="255" w:lineRule="auto"/>
              <w:rPr>
                <w:rFonts w:ascii="Arial"/>
                <w:sz w:val="21"/>
              </w:rPr>
            </w:pPr>
          </w:p>
          <w:p w14:paraId="2584A017">
            <w:pPr>
              <w:pStyle w:val="8"/>
              <w:spacing w:before="71" w:line="449" w:lineRule="auto"/>
              <w:ind w:left="445" w:right="229" w:hanging="220"/>
              <w:rPr>
                <w:sz w:val="22"/>
                <w:szCs w:val="22"/>
              </w:rPr>
            </w:pPr>
            <w:r>
              <w:rPr>
                <w:spacing w:val="3"/>
                <w:sz w:val="22"/>
                <w:szCs w:val="22"/>
              </w:rPr>
              <w:t>行业领</w:t>
            </w:r>
            <w:r>
              <w:rPr>
                <w:sz w:val="22"/>
                <w:szCs w:val="22"/>
              </w:rPr>
              <w:t xml:space="preserve"> 域</w:t>
            </w:r>
          </w:p>
        </w:tc>
        <w:tc>
          <w:tcPr>
            <w:tcW w:w="4257" w:type="dxa"/>
            <w:gridSpan w:val="2"/>
            <w:vAlign w:val="top"/>
          </w:tcPr>
          <w:p w14:paraId="1B0A5F33">
            <w:pPr>
              <w:spacing w:line="251" w:lineRule="auto"/>
              <w:rPr>
                <w:rFonts w:ascii="Arial"/>
                <w:sz w:val="21"/>
              </w:rPr>
            </w:pPr>
          </w:p>
          <w:p w14:paraId="5CFE07CE">
            <w:pPr>
              <w:pStyle w:val="8"/>
              <w:spacing w:before="72" w:line="220" w:lineRule="auto"/>
              <w:ind w:left="1441"/>
              <w:rPr>
                <w:sz w:val="22"/>
                <w:szCs w:val="22"/>
              </w:rPr>
            </w:pPr>
            <w:r>
              <w:rPr>
                <w:spacing w:val="-2"/>
                <w:sz w:val="22"/>
                <w:szCs w:val="22"/>
              </w:rPr>
              <w:t>制度建立情况</w:t>
            </w:r>
          </w:p>
        </w:tc>
        <w:tc>
          <w:tcPr>
            <w:tcW w:w="3058" w:type="dxa"/>
            <w:gridSpan w:val="2"/>
            <w:vAlign w:val="top"/>
          </w:tcPr>
          <w:p w14:paraId="493E1FF4">
            <w:pPr>
              <w:pStyle w:val="8"/>
              <w:spacing w:before="292" w:line="218" w:lineRule="auto"/>
              <w:ind w:left="604"/>
              <w:rPr>
                <w:sz w:val="22"/>
                <w:szCs w:val="22"/>
              </w:rPr>
            </w:pPr>
            <w:r>
              <w:rPr>
                <w:spacing w:val="1"/>
                <w:sz w:val="22"/>
                <w:szCs w:val="22"/>
              </w:rPr>
              <w:t>内部报告隐患数量</w:t>
            </w:r>
          </w:p>
        </w:tc>
        <w:tc>
          <w:tcPr>
            <w:tcW w:w="2838" w:type="dxa"/>
            <w:gridSpan w:val="2"/>
            <w:vAlign w:val="top"/>
          </w:tcPr>
          <w:p w14:paraId="390C781E">
            <w:pPr>
              <w:pStyle w:val="8"/>
              <w:spacing w:before="294" w:line="219" w:lineRule="auto"/>
              <w:ind w:left="506"/>
              <w:rPr>
                <w:sz w:val="22"/>
                <w:szCs w:val="22"/>
              </w:rPr>
            </w:pPr>
            <w:r>
              <w:rPr>
                <w:spacing w:val="1"/>
                <w:sz w:val="22"/>
                <w:szCs w:val="22"/>
              </w:rPr>
              <w:t>内部隐患整改数量</w:t>
            </w:r>
          </w:p>
        </w:tc>
        <w:tc>
          <w:tcPr>
            <w:tcW w:w="2813" w:type="dxa"/>
            <w:vMerge w:val="restart"/>
            <w:tcBorders>
              <w:bottom w:val="nil"/>
            </w:tcBorders>
            <w:vAlign w:val="top"/>
          </w:tcPr>
          <w:p w14:paraId="6E4EF12A">
            <w:pPr>
              <w:spacing w:line="255" w:lineRule="auto"/>
              <w:rPr>
                <w:rFonts w:ascii="Arial"/>
                <w:sz w:val="21"/>
              </w:rPr>
            </w:pPr>
          </w:p>
          <w:p w14:paraId="2B70CEA2">
            <w:pPr>
              <w:spacing w:line="256" w:lineRule="auto"/>
              <w:rPr>
                <w:rFonts w:ascii="Arial"/>
                <w:sz w:val="21"/>
              </w:rPr>
            </w:pPr>
          </w:p>
          <w:p w14:paraId="4455E960">
            <w:pPr>
              <w:spacing w:line="256" w:lineRule="auto"/>
              <w:rPr>
                <w:rFonts w:ascii="Arial"/>
                <w:sz w:val="21"/>
              </w:rPr>
            </w:pPr>
          </w:p>
          <w:p w14:paraId="76080BC4">
            <w:pPr>
              <w:pStyle w:val="8"/>
              <w:spacing w:before="72" w:line="219" w:lineRule="auto"/>
              <w:ind w:left="218"/>
              <w:rPr>
                <w:sz w:val="22"/>
                <w:szCs w:val="22"/>
              </w:rPr>
            </w:pPr>
            <w:r>
              <w:rPr>
                <w:spacing w:val="4"/>
                <w:sz w:val="22"/>
                <w:szCs w:val="22"/>
              </w:rPr>
              <w:t>发放奖励金额(万元)</w:t>
            </w:r>
          </w:p>
        </w:tc>
      </w:tr>
      <w:tr w14:paraId="2D9F9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134" w:type="dxa"/>
            <w:vMerge w:val="continue"/>
            <w:tcBorders>
              <w:top w:val="nil"/>
            </w:tcBorders>
            <w:vAlign w:val="top"/>
          </w:tcPr>
          <w:p w14:paraId="0D4F4976">
            <w:pPr>
              <w:rPr>
                <w:rFonts w:ascii="Arial"/>
                <w:sz w:val="21"/>
              </w:rPr>
            </w:pPr>
          </w:p>
        </w:tc>
        <w:tc>
          <w:tcPr>
            <w:tcW w:w="1729" w:type="dxa"/>
            <w:vAlign w:val="top"/>
          </w:tcPr>
          <w:p w14:paraId="6ED14AFF">
            <w:pPr>
              <w:spacing w:line="262" w:lineRule="auto"/>
              <w:rPr>
                <w:rFonts w:ascii="Arial"/>
                <w:sz w:val="21"/>
              </w:rPr>
            </w:pPr>
          </w:p>
          <w:p w14:paraId="2034E4AC">
            <w:pPr>
              <w:spacing w:line="262" w:lineRule="auto"/>
              <w:rPr>
                <w:rFonts w:ascii="Arial"/>
                <w:sz w:val="21"/>
              </w:rPr>
            </w:pPr>
          </w:p>
          <w:p w14:paraId="5E2D4F57">
            <w:pPr>
              <w:pStyle w:val="8"/>
              <w:spacing w:before="72" w:line="219" w:lineRule="auto"/>
              <w:ind w:left="241"/>
              <w:rPr>
                <w:sz w:val="22"/>
                <w:szCs w:val="22"/>
              </w:rPr>
            </w:pPr>
            <w:r>
              <w:rPr>
                <w:spacing w:val="-2"/>
                <w:sz w:val="22"/>
                <w:szCs w:val="22"/>
              </w:rPr>
              <w:t>辖区企业总数</w:t>
            </w:r>
          </w:p>
        </w:tc>
        <w:tc>
          <w:tcPr>
            <w:tcW w:w="2528" w:type="dxa"/>
            <w:vAlign w:val="top"/>
          </w:tcPr>
          <w:p w14:paraId="0019F1DE">
            <w:pPr>
              <w:spacing w:line="256" w:lineRule="auto"/>
              <w:rPr>
                <w:rFonts w:ascii="Arial"/>
                <w:sz w:val="21"/>
              </w:rPr>
            </w:pPr>
          </w:p>
          <w:p w14:paraId="52FF7554">
            <w:pPr>
              <w:pStyle w:val="8"/>
              <w:spacing w:before="71" w:line="364" w:lineRule="auto"/>
              <w:ind w:left="922" w:right="42" w:hanging="880"/>
              <w:rPr>
                <w:sz w:val="22"/>
                <w:szCs w:val="22"/>
              </w:rPr>
            </w:pPr>
            <w:r>
              <w:rPr>
                <w:spacing w:val="1"/>
                <w:sz w:val="22"/>
                <w:szCs w:val="22"/>
              </w:rPr>
              <w:t xml:space="preserve">已建立隐患内部报告制度 </w:t>
            </w:r>
            <w:r>
              <w:rPr>
                <w:spacing w:val="3"/>
                <w:sz w:val="22"/>
                <w:szCs w:val="22"/>
              </w:rPr>
              <w:t>企业数</w:t>
            </w:r>
          </w:p>
        </w:tc>
        <w:tc>
          <w:tcPr>
            <w:tcW w:w="1419" w:type="dxa"/>
            <w:vAlign w:val="top"/>
          </w:tcPr>
          <w:p w14:paraId="14154ED9">
            <w:pPr>
              <w:spacing w:line="263" w:lineRule="auto"/>
              <w:rPr>
                <w:rFonts w:ascii="Arial"/>
                <w:sz w:val="21"/>
              </w:rPr>
            </w:pPr>
          </w:p>
          <w:p w14:paraId="0959A194">
            <w:pPr>
              <w:spacing w:line="264" w:lineRule="auto"/>
              <w:rPr>
                <w:rFonts w:ascii="Arial"/>
                <w:sz w:val="21"/>
              </w:rPr>
            </w:pPr>
          </w:p>
          <w:p w14:paraId="5D99980A">
            <w:pPr>
              <w:pStyle w:val="8"/>
              <w:spacing w:before="72" w:line="221" w:lineRule="auto"/>
              <w:ind w:left="294"/>
              <w:rPr>
                <w:sz w:val="22"/>
                <w:szCs w:val="22"/>
              </w:rPr>
            </w:pPr>
            <w:r>
              <w:rPr>
                <w:spacing w:val="5"/>
                <w:sz w:val="22"/>
                <w:szCs w:val="22"/>
              </w:rPr>
              <w:t>一般隐患</w:t>
            </w:r>
          </w:p>
        </w:tc>
        <w:tc>
          <w:tcPr>
            <w:tcW w:w="1639" w:type="dxa"/>
            <w:vAlign w:val="top"/>
          </w:tcPr>
          <w:p w14:paraId="0872A640">
            <w:pPr>
              <w:spacing w:line="258" w:lineRule="auto"/>
              <w:rPr>
                <w:rFonts w:ascii="Arial"/>
                <w:sz w:val="21"/>
              </w:rPr>
            </w:pPr>
          </w:p>
          <w:p w14:paraId="1C157521">
            <w:pPr>
              <w:spacing w:line="259" w:lineRule="auto"/>
              <w:rPr>
                <w:rFonts w:ascii="Arial"/>
                <w:sz w:val="21"/>
              </w:rPr>
            </w:pPr>
          </w:p>
          <w:p w14:paraId="2A6D7025">
            <w:pPr>
              <w:pStyle w:val="8"/>
              <w:spacing w:before="71" w:line="220" w:lineRule="auto"/>
              <w:ind w:left="385"/>
              <w:rPr>
                <w:sz w:val="22"/>
                <w:szCs w:val="22"/>
              </w:rPr>
            </w:pPr>
            <w:r>
              <w:rPr>
                <w:spacing w:val="5"/>
                <w:sz w:val="22"/>
                <w:szCs w:val="22"/>
              </w:rPr>
              <w:t>重大隐患</w:t>
            </w:r>
          </w:p>
        </w:tc>
        <w:tc>
          <w:tcPr>
            <w:tcW w:w="1229" w:type="dxa"/>
            <w:vAlign w:val="top"/>
          </w:tcPr>
          <w:p w14:paraId="76D4CEE7">
            <w:pPr>
              <w:spacing w:line="253" w:lineRule="auto"/>
              <w:rPr>
                <w:rFonts w:ascii="Arial"/>
                <w:sz w:val="21"/>
              </w:rPr>
            </w:pPr>
          </w:p>
          <w:p w14:paraId="038C1428">
            <w:pPr>
              <w:spacing w:line="254" w:lineRule="auto"/>
              <w:rPr>
                <w:rFonts w:ascii="Arial"/>
                <w:sz w:val="21"/>
              </w:rPr>
            </w:pPr>
          </w:p>
          <w:p w14:paraId="26B7FDD5">
            <w:pPr>
              <w:pStyle w:val="8"/>
              <w:spacing w:before="72" w:line="221" w:lineRule="auto"/>
              <w:ind w:left="186"/>
              <w:rPr>
                <w:sz w:val="22"/>
                <w:szCs w:val="22"/>
              </w:rPr>
            </w:pPr>
            <w:r>
              <w:rPr>
                <w:spacing w:val="5"/>
                <w:sz w:val="22"/>
                <w:szCs w:val="22"/>
              </w:rPr>
              <w:t>一般隐患</w:t>
            </w:r>
          </w:p>
        </w:tc>
        <w:tc>
          <w:tcPr>
            <w:tcW w:w="1609" w:type="dxa"/>
            <w:vAlign w:val="top"/>
          </w:tcPr>
          <w:p w14:paraId="7D1FABE9">
            <w:pPr>
              <w:spacing w:line="253" w:lineRule="auto"/>
              <w:rPr>
                <w:rFonts w:ascii="Arial"/>
                <w:sz w:val="21"/>
              </w:rPr>
            </w:pPr>
          </w:p>
          <w:p w14:paraId="27E8CCA9">
            <w:pPr>
              <w:spacing w:line="254" w:lineRule="auto"/>
              <w:rPr>
                <w:rFonts w:ascii="Arial"/>
                <w:sz w:val="21"/>
              </w:rPr>
            </w:pPr>
          </w:p>
          <w:p w14:paraId="599069D5">
            <w:pPr>
              <w:pStyle w:val="8"/>
              <w:spacing w:before="71" w:line="220" w:lineRule="auto"/>
              <w:ind w:left="387"/>
              <w:rPr>
                <w:sz w:val="22"/>
                <w:szCs w:val="22"/>
              </w:rPr>
            </w:pPr>
            <w:r>
              <w:rPr>
                <w:spacing w:val="5"/>
                <w:sz w:val="22"/>
                <w:szCs w:val="22"/>
              </w:rPr>
              <w:t>重大隐患</w:t>
            </w:r>
          </w:p>
        </w:tc>
        <w:tc>
          <w:tcPr>
            <w:tcW w:w="2813" w:type="dxa"/>
            <w:vMerge w:val="continue"/>
            <w:tcBorders>
              <w:top w:val="nil"/>
            </w:tcBorders>
            <w:vAlign w:val="top"/>
          </w:tcPr>
          <w:p w14:paraId="00142280">
            <w:pPr>
              <w:rPr>
                <w:rFonts w:ascii="Arial"/>
                <w:sz w:val="21"/>
              </w:rPr>
            </w:pPr>
          </w:p>
        </w:tc>
      </w:tr>
      <w:tr w14:paraId="7D5F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134" w:type="dxa"/>
            <w:vAlign w:val="top"/>
          </w:tcPr>
          <w:p w14:paraId="2944B51F">
            <w:pPr>
              <w:rPr>
                <w:rFonts w:ascii="Arial"/>
                <w:sz w:val="21"/>
              </w:rPr>
            </w:pPr>
          </w:p>
        </w:tc>
        <w:tc>
          <w:tcPr>
            <w:tcW w:w="1729" w:type="dxa"/>
            <w:vAlign w:val="top"/>
          </w:tcPr>
          <w:p w14:paraId="6F6D9576">
            <w:pPr>
              <w:rPr>
                <w:rFonts w:ascii="Arial"/>
                <w:sz w:val="21"/>
              </w:rPr>
            </w:pPr>
          </w:p>
        </w:tc>
        <w:tc>
          <w:tcPr>
            <w:tcW w:w="2528" w:type="dxa"/>
            <w:vAlign w:val="top"/>
          </w:tcPr>
          <w:p w14:paraId="102A023E">
            <w:pPr>
              <w:rPr>
                <w:rFonts w:ascii="Arial"/>
                <w:sz w:val="21"/>
              </w:rPr>
            </w:pPr>
          </w:p>
        </w:tc>
        <w:tc>
          <w:tcPr>
            <w:tcW w:w="1419" w:type="dxa"/>
            <w:vAlign w:val="top"/>
          </w:tcPr>
          <w:p w14:paraId="4C718124">
            <w:pPr>
              <w:rPr>
                <w:rFonts w:ascii="Arial"/>
                <w:sz w:val="21"/>
              </w:rPr>
            </w:pPr>
          </w:p>
        </w:tc>
        <w:tc>
          <w:tcPr>
            <w:tcW w:w="1639" w:type="dxa"/>
            <w:vAlign w:val="top"/>
          </w:tcPr>
          <w:p w14:paraId="1A7492C9">
            <w:pPr>
              <w:rPr>
                <w:rFonts w:ascii="Arial"/>
                <w:sz w:val="21"/>
              </w:rPr>
            </w:pPr>
          </w:p>
        </w:tc>
        <w:tc>
          <w:tcPr>
            <w:tcW w:w="1229" w:type="dxa"/>
            <w:vAlign w:val="top"/>
          </w:tcPr>
          <w:p w14:paraId="21B4C7A4">
            <w:pPr>
              <w:rPr>
                <w:rFonts w:ascii="Arial"/>
                <w:sz w:val="21"/>
              </w:rPr>
            </w:pPr>
          </w:p>
        </w:tc>
        <w:tc>
          <w:tcPr>
            <w:tcW w:w="1609" w:type="dxa"/>
            <w:vAlign w:val="top"/>
          </w:tcPr>
          <w:p w14:paraId="3483EFD2">
            <w:pPr>
              <w:rPr>
                <w:rFonts w:ascii="Arial"/>
                <w:sz w:val="21"/>
              </w:rPr>
            </w:pPr>
          </w:p>
        </w:tc>
        <w:tc>
          <w:tcPr>
            <w:tcW w:w="2813" w:type="dxa"/>
            <w:vAlign w:val="top"/>
          </w:tcPr>
          <w:p w14:paraId="50604F8C">
            <w:pPr>
              <w:rPr>
                <w:rFonts w:ascii="Arial"/>
                <w:sz w:val="21"/>
              </w:rPr>
            </w:pPr>
          </w:p>
        </w:tc>
      </w:tr>
      <w:tr w14:paraId="28C5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134" w:type="dxa"/>
            <w:vAlign w:val="top"/>
          </w:tcPr>
          <w:p w14:paraId="6807C33C">
            <w:pPr>
              <w:rPr>
                <w:rFonts w:ascii="Arial"/>
                <w:sz w:val="21"/>
              </w:rPr>
            </w:pPr>
          </w:p>
        </w:tc>
        <w:tc>
          <w:tcPr>
            <w:tcW w:w="1729" w:type="dxa"/>
            <w:vAlign w:val="top"/>
          </w:tcPr>
          <w:p w14:paraId="207BD284">
            <w:pPr>
              <w:rPr>
                <w:rFonts w:ascii="Arial"/>
                <w:sz w:val="21"/>
              </w:rPr>
            </w:pPr>
          </w:p>
        </w:tc>
        <w:tc>
          <w:tcPr>
            <w:tcW w:w="2528" w:type="dxa"/>
            <w:vAlign w:val="top"/>
          </w:tcPr>
          <w:p w14:paraId="3F83F651">
            <w:pPr>
              <w:rPr>
                <w:rFonts w:ascii="Arial"/>
                <w:sz w:val="21"/>
              </w:rPr>
            </w:pPr>
          </w:p>
        </w:tc>
        <w:tc>
          <w:tcPr>
            <w:tcW w:w="1419" w:type="dxa"/>
            <w:vAlign w:val="top"/>
          </w:tcPr>
          <w:p w14:paraId="4F8C8C18">
            <w:pPr>
              <w:rPr>
                <w:rFonts w:ascii="Arial"/>
                <w:sz w:val="21"/>
              </w:rPr>
            </w:pPr>
          </w:p>
        </w:tc>
        <w:tc>
          <w:tcPr>
            <w:tcW w:w="1639" w:type="dxa"/>
            <w:vAlign w:val="top"/>
          </w:tcPr>
          <w:p w14:paraId="11098E8A">
            <w:pPr>
              <w:rPr>
                <w:rFonts w:ascii="Arial"/>
                <w:sz w:val="21"/>
              </w:rPr>
            </w:pPr>
          </w:p>
        </w:tc>
        <w:tc>
          <w:tcPr>
            <w:tcW w:w="1229" w:type="dxa"/>
            <w:vAlign w:val="top"/>
          </w:tcPr>
          <w:p w14:paraId="2C04AB1E">
            <w:pPr>
              <w:rPr>
                <w:rFonts w:ascii="Arial"/>
                <w:sz w:val="21"/>
              </w:rPr>
            </w:pPr>
          </w:p>
        </w:tc>
        <w:tc>
          <w:tcPr>
            <w:tcW w:w="1609" w:type="dxa"/>
            <w:vAlign w:val="top"/>
          </w:tcPr>
          <w:p w14:paraId="5C9BB9A4">
            <w:pPr>
              <w:rPr>
                <w:rFonts w:ascii="Arial"/>
                <w:sz w:val="21"/>
              </w:rPr>
            </w:pPr>
          </w:p>
        </w:tc>
        <w:tc>
          <w:tcPr>
            <w:tcW w:w="2813" w:type="dxa"/>
            <w:vAlign w:val="top"/>
          </w:tcPr>
          <w:p w14:paraId="1402411B">
            <w:pPr>
              <w:rPr>
                <w:rFonts w:ascii="Arial"/>
                <w:sz w:val="21"/>
              </w:rPr>
            </w:pPr>
          </w:p>
        </w:tc>
      </w:tr>
      <w:tr w14:paraId="14A6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134" w:type="dxa"/>
            <w:vAlign w:val="top"/>
          </w:tcPr>
          <w:p w14:paraId="35F8EF2C">
            <w:pPr>
              <w:rPr>
                <w:rFonts w:ascii="Arial"/>
                <w:sz w:val="21"/>
              </w:rPr>
            </w:pPr>
          </w:p>
        </w:tc>
        <w:tc>
          <w:tcPr>
            <w:tcW w:w="1729" w:type="dxa"/>
            <w:vAlign w:val="top"/>
          </w:tcPr>
          <w:p w14:paraId="06169D29">
            <w:pPr>
              <w:rPr>
                <w:rFonts w:ascii="Arial"/>
                <w:sz w:val="21"/>
              </w:rPr>
            </w:pPr>
          </w:p>
        </w:tc>
        <w:tc>
          <w:tcPr>
            <w:tcW w:w="2528" w:type="dxa"/>
            <w:vAlign w:val="top"/>
          </w:tcPr>
          <w:p w14:paraId="0E73A640">
            <w:pPr>
              <w:rPr>
                <w:rFonts w:ascii="Arial"/>
                <w:sz w:val="21"/>
              </w:rPr>
            </w:pPr>
          </w:p>
        </w:tc>
        <w:tc>
          <w:tcPr>
            <w:tcW w:w="1419" w:type="dxa"/>
            <w:vAlign w:val="top"/>
          </w:tcPr>
          <w:p w14:paraId="659C465D">
            <w:pPr>
              <w:rPr>
                <w:rFonts w:ascii="Arial"/>
                <w:sz w:val="21"/>
              </w:rPr>
            </w:pPr>
          </w:p>
        </w:tc>
        <w:tc>
          <w:tcPr>
            <w:tcW w:w="1639" w:type="dxa"/>
            <w:vAlign w:val="top"/>
          </w:tcPr>
          <w:p w14:paraId="14FB1AF4">
            <w:pPr>
              <w:rPr>
                <w:rFonts w:ascii="Arial"/>
                <w:sz w:val="21"/>
              </w:rPr>
            </w:pPr>
          </w:p>
        </w:tc>
        <w:tc>
          <w:tcPr>
            <w:tcW w:w="1229" w:type="dxa"/>
            <w:vAlign w:val="top"/>
          </w:tcPr>
          <w:p w14:paraId="36DECC7C">
            <w:pPr>
              <w:rPr>
                <w:rFonts w:ascii="Arial"/>
                <w:sz w:val="21"/>
              </w:rPr>
            </w:pPr>
          </w:p>
        </w:tc>
        <w:tc>
          <w:tcPr>
            <w:tcW w:w="1609" w:type="dxa"/>
            <w:vAlign w:val="top"/>
          </w:tcPr>
          <w:p w14:paraId="76343722">
            <w:pPr>
              <w:rPr>
                <w:rFonts w:ascii="Arial"/>
                <w:sz w:val="21"/>
              </w:rPr>
            </w:pPr>
          </w:p>
        </w:tc>
        <w:tc>
          <w:tcPr>
            <w:tcW w:w="2813" w:type="dxa"/>
            <w:vAlign w:val="top"/>
          </w:tcPr>
          <w:p w14:paraId="3322979A">
            <w:pPr>
              <w:rPr>
                <w:rFonts w:ascii="Arial"/>
                <w:sz w:val="21"/>
              </w:rPr>
            </w:pPr>
          </w:p>
        </w:tc>
      </w:tr>
    </w:tbl>
    <w:p w14:paraId="4D4EFFEE">
      <w:pPr>
        <w:pStyle w:val="3"/>
        <w:spacing w:before="203" w:line="231" w:lineRule="auto"/>
        <w:ind w:left="725"/>
        <w:rPr>
          <w:sz w:val="25"/>
          <w:szCs w:val="25"/>
        </w:rPr>
      </w:pPr>
      <w:r>
        <w:rPr>
          <w:spacing w:val="-20"/>
          <w:position w:val="1"/>
          <w:sz w:val="25"/>
          <w:szCs w:val="25"/>
        </w:rPr>
        <w:t>填</w:t>
      </w:r>
      <w:r>
        <w:rPr>
          <w:spacing w:val="-29"/>
          <w:position w:val="1"/>
          <w:sz w:val="25"/>
          <w:szCs w:val="25"/>
        </w:rPr>
        <w:t xml:space="preserve"> </w:t>
      </w:r>
      <w:r>
        <w:rPr>
          <w:spacing w:val="-20"/>
          <w:position w:val="1"/>
          <w:sz w:val="25"/>
          <w:szCs w:val="25"/>
        </w:rPr>
        <w:t>报</w:t>
      </w:r>
      <w:r>
        <w:rPr>
          <w:spacing w:val="-32"/>
          <w:position w:val="1"/>
          <w:sz w:val="25"/>
          <w:szCs w:val="25"/>
        </w:rPr>
        <w:t xml:space="preserve"> </w:t>
      </w:r>
      <w:r>
        <w:rPr>
          <w:spacing w:val="-20"/>
          <w:position w:val="1"/>
          <w:sz w:val="25"/>
          <w:szCs w:val="25"/>
        </w:rPr>
        <w:t>人 ：</w:t>
      </w:r>
      <w:r>
        <w:rPr>
          <w:spacing w:val="1"/>
          <w:position w:val="1"/>
          <w:sz w:val="25"/>
          <w:szCs w:val="25"/>
        </w:rPr>
        <w:t xml:space="preserve">                        </w:t>
      </w:r>
      <w:r>
        <w:rPr>
          <w:position w:val="1"/>
          <w:sz w:val="25"/>
          <w:szCs w:val="25"/>
        </w:rPr>
        <w:t xml:space="preserve">                 </w:t>
      </w:r>
      <w:r>
        <w:rPr>
          <w:spacing w:val="-20"/>
          <w:sz w:val="25"/>
          <w:szCs w:val="25"/>
        </w:rPr>
        <w:t>联</w:t>
      </w:r>
      <w:r>
        <w:rPr>
          <w:spacing w:val="-25"/>
          <w:sz w:val="25"/>
          <w:szCs w:val="25"/>
        </w:rPr>
        <w:t xml:space="preserve"> </w:t>
      </w:r>
      <w:r>
        <w:rPr>
          <w:spacing w:val="-20"/>
          <w:sz w:val="25"/>
          <w:szCs w:val="25"/>
        </w:rPr>
        <w:t>系</w:t>
      </w:r>
      <w:r>
        <w:rPr>
          <w:spacing w:val="-28"/>
          <w:sz w:val="25"/>
          <w:szCs w:val="25"/>
        </w:rPr>
        <w:t xml:space="preserve"> </w:t>
      </w:r>
      <w:r>
        <w:rPr>
          <w:spacing w:val="-20"/>
          <w:sz w:val="25"/>
          <w:szCs w:val="25"/>
        </w:rPr>
        <w:t>方</w:t>
      </w:r>
      <w:r>
        <w:rPr>
          <w:spacing w:val="-29"/>
          <w:sz w:val="25"/>
          <w:szCs w:val="25"/>
        </w:rPr>
        <w:t xml:space="preserve"> </w:t>
      </w:r>
      <w:r>
        <w:rPr>
          <w:spacing w:val="-20"/>
          <w:sz w:val="25"/>
          <w:szCs w:val="25"/>
        </w:rPr>
        <w:t>式</w:t>
      </w:r>
      <w:r>
        <w:rPr>
          <w:spacing w:val="-52"/>
          <w:sz w:val="25"/>
          <w:szCs w:val="25"/>
        </w:rPr>
        <w:t xml:space="preserve"> </w:t>
      </w:r>
      <w:r>
        <w:rPr>
          <w:spacing w:val="-20"/>
          <w:sz w:val="25"/>
          <w:szCs w:val="25"/>
        </w:rPr>
        <w:t>：</w:t>
      </w:r>
    </w:p>
    <w:p w14:paraId="7E6DB1BE">
      <w:pPr>
        <w:spacing w:line="330" w:lineRule="auto"/>
        <w:rPr>
          <w:rFonts w:ascii="Arial"/>
          <w:sz w:val="21"/>
        </w:rPr>
      </w:pPr>
    </w:p>
    <w:p w14:paraId="137BC43E">
      <w:pPr>
        <w:pStyle w:val="3"/>
        <w:spacing w:before="81" w:line="231" w:lineRule="auto"/>
        <w:ind w:left="105" w:right="189" w:firstLine="630"/>
        <w:jc w:val="both"/>
        <w:rPr>
          <w:sz w:val="25"/>
          <w:szCs w:val="25"/>
        </w:rPr>
      </w:pPr>
      <w:r>
        <w:rPr>
          <w:spacing w:val="-11"/>
          <w:sz w:val="25"/>
          <w:szCs w:val="25"/>
        </w:rPr>
        <w:t>填表说明：①行业领域按照道路运输、公路运营和公路工程建设施工填报；②制度建立情况主要统计行业主管</w:t>
      </w:r>
      <w:r>
        <w:rPr>
          <w:spacing w:val="-12"/>
          <w:sz w:val="25"/>
          <w:szCs w:val="25"/>
        </w:rPr>
        <w:t>部门督促企业建立制度落实情况；③内部报告隐患数量和内部隐患整改数量主要统计工作开展以来，辖区内企业主动报告、企业内部报告的问题隐患总数和整改总数；④发放奖励主要统计工作开展以来，行业主管部门和企业发放的内部报告隐患奖励总金额。</w:t>
      </w:r>
    </w:p>
    <w:p w14:paraId="0A79954B"/>
    <w:sectPr>
      <w:pgSz w:w="16820" w:h="11900"/>
      <w:pgMar w:top="1011" w:right="1645" w:bottom="400" w:left="1064" w:header="0"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E9F6">
    <w:pPr>
      <w:tabs>
        <w:tab w:val="left" w:pos="12180"/>
      </w:tabs>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8C98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98C98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06BC6"/>
    <w:rsid w:val="04C42DF7"/>
    <w:rsid w:val="099A0675"/>
    <w:rsid w:val="0FE4089C"/>
    <w:rsid w:val="11EE155E"/>
    <w:rsid w:val="12045226"/>
    <w:rsid w:val="1C6012AB"/>
    <w:rsid w:val="1D8F1E47"/>
    <w:rsid w:val="258A3C1A"/>
    <w:rsid w:val="2D8A6464"/>
    <w:rsid w:val="2DE55AB4"/>
    <w:rsid w:val="34DA79F4"/>
    <w:rsid w:val="37AF33BA"/>
    <w:rsid w:val="38591578"/>
    <w:rsid w:val="38B95B73"/>
    <w:rsid w:val="39F71049"/>
    <w:rsid w:val="3A4A561C"/>
    <w:rsid w:val="3A543DA5"/>
    <w:rsid w:val="3EF02BAA"/>
    <w:rsid w:val="4C991AEB"/>
    <w:rsid w:val="4E8B2268"/>
    <w:rsid w:val="4F604F02"/>
    <w:rsid w:val="50A56CB1"/>
    <w:rsid w:val="512322CB"/>
    <w:rsid w:val="54B55930"/>
    <w:rsid w:val="54C17E31"/>
    <w:rsid w:val="577A09A6"/>
    <w:rsid w:val="593908DE"/>
    <w:rsid w:val="59B61F2F"/>
    <w:rsid w:val="5CB06BC6"/>
    <w:rsid w:val="606A5821"/>
    <w:rsid w:val="66990686"/>
    <w:rsid w:val="676236F6"/>
    <w:rsid w:val="67CF6C1F"/>
    <w:rsid w:val="698931BC"/>
    <w:rsid w:val="6A641533"/>
    <w:rsid w:val="761E6A3A"/>
    <w:rsid w:val="7777659D"/>
    <w:rsid w:val="77D45F4A"/>
    <w:rsid w:val="7D79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576" w:lineRule="exact"/>
      <w:outlineLvl w:val="0"/>
    </w:pPr>
    <w:rPr>
      <w:rFonts w:eastAsia="宋体" w:asciiTheme="minorAscii" w:hAnsiTheme="minorAscii"/>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2412</Words>
  <Characters>2432</Characters>
  <Lines>0</Lines>
  <Paragraphs>0</Paragraphs>
  <TotalTime>3</TotalTime>
  <ScaleCrop>false</ScaleCrop>
  <LinksUpToDate>false</LinksUpToDate>
  <CharactersWithSpaces>2599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2024-12-18T02:37:00Z</dcterms:created>
  <dc:creator>8237476611</dc:creator>
  <cp:lastModifiedBy>Aurora</cp:lastModifiedBy>
  <dcterms:modified xsi:type="dcterms:W3CDTF">2025-01-02T01:24:44Z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6C2249EC6E324940B132C351CAFDD86A_11</vt:lpwstr>
  </property>
  <property fmtid="{D5CDD505-2E9C-101B-9397-08002B2CF9AE}" pid="4" name="KSOTemplateDocerSaveRecord">
    <vt:lpwstr>eyJoZGlkIjoiMGRjNTJhZGM4NTc5Y2VhNmE0MGNmMzk3ZjMzZWZhZDMiLCJ1c2VySWQiOiIxMzE0NDQ4NjAyIn0=</vt:lpwstr>
  </property>
</Properties>
</file>