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9E2FF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73DD4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435" w:afterAutospacing="0" w:line="63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39435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94351"/>
          <w:sz w:val="36"/>
          <w:szCs w:val="36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olor w:val="394351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394351"/>
          <w:sz w:val="36"/>
          <w:szCs w:val="36"/>
          <w:shd w:val="clear" w:color="auto" w:fill="FFFFFF"/>
        </w:rPr>
        <w:t>年度</w:t>
      </w:r>
      <w:r>
        <w:rPr>
          <w:rFonts w:hint="eastAsia" w:ascii="宋体" w:hAnsi="宋体" w:eastAsia="宋体" w:cs="宋体"/>
          <w:b/>
          <w:bCs/>
          <w:i w:val="0"/>
          <w:iCs w:val="0"/>
          <w:color w:val="394351"/>
          <w:sz w:val="36"/>
          <w:szCs w:val="36"/>
          <w:shd w:val="clear" w:color="auto" w:fill="FFFFFF"/>
          <w:lang w:eastAsia="zh-CN"/>
        </w:rPr>
        <w:t>江源区</w:t>
      </w:r>
      <w:r>
        <w:rPr>
          <w:rFonts w:hint="eastAsia" w:ascii="宋体" w:hAnsi="宋体" w:eastAsia="宋体" w:cs="宋体"/>
          <w:b/>
          <w:bCs/>
          <w:i w:val="0"/>
          <w:iCs w:val="0"/>
          <w:color w:val="394351"/>
          <w:sz w:val="36"/>
          <w:szCs w:val="36"/>
          <w:shd w:val="clear" w:color="auto" w:fill="FFFFFF"/>
        </w:rPr>
        <w:t>交通运输局政府信息公开报告</w:t>
      </w:r>
    </w:p>
    <w:p w14:paraId="47DCE9F1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按照国家、省、市政府关于政府信息公开要求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我局严格执行《中华人民共和国政府信息公开条例》要求，深入贯彻落实中央、吉林省和白山市关于做好信息公开工作的要求和部署，认真开展政府信息公开工作，现将今年以来政府信息公开工作情况报告如下。</w:t>
      </w:r>
    </w:p>
    <w:p w14:paraId="5AE7813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</w:rPr>
        <w:t>一、总体情况</w:t>
      </w:r>
    </w:p>
    <w:p w14:paraId="365BB972">
      <w:pPr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(一)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加强领导，完善政务公开机制</w:t>
      </w:r>
    </w:p>
    <w:p w14:paraId="3C3CDEAA">
      <w:pPr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全局上下高度重视政务公开工作，加强政务公开机构建设，安排专人负责。结合工作实际，制定完善的政府信息公开制度，促进政务公开走上制度化、规范化的轨道。</w:t>
      </w:r>
    </w:p>
    <w:p w14:paraId="7FBC7629">
      <w:pPr>
        <w:numPr>
          <w:ilvl w:val="0"/>
          <w:numId w:val="1"/>
        </w:numPr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规范建设，提高政务公开质量。</w:t>
      </w:r>
    </w:p>
    <w:p w14:paraId="15F1F63C">
      <w:pPr>
        <w:numPr>
          <w:ilvl w:val="0"/>
          <w:numId w:val="0"/>
        </w:numPr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是公开的内容更加充实。对政务公开的范围、内容、形式以及制度等做了进一步的明确，做好政务公开以及已公开内容存档、备案等工作。二是公开的重点更加突出。对涉及群众切身利益、需要社会广泛知晓的重大事项, 除依法应当保密的外，进行全过程公开，接受群众监督。</w:t>
      </w:r>
    </w:p>
    <w:p w14:paraId="6C8F82CD">
      <w:pPr>
        <w:numPr>
          <w:ilvl w:val="0"/>
          <w:numId w:val="0"/>
        </w:numPr>
        <w:ind w:firstLine="502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（三）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积极推动政府信息主动公开</w:t>
      </w:r>
    </w:p>
    <w:p w14:paraId="33EB6610">
      <w:pPr>
        <w:keepNext w:val="0"/>
        <w:keepLines w:val="0"/>
        <w:widowControl/>
        <w:suppressLineNumbers w:val="0"/>
        <w:spacing w:before="0" w:beforeAutospacing="0" w:after="100" w:afterAutospacing="1"/>
        <w:ind w:left="0" w:right="0" w:firstLine="502" w:firstLineChars="200"/>
        <w:jc w:val="left"/>
        <w:rPr>
          <w:highlight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不断规范公开内容，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年主动公开政府信息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10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条。</w:t>
      </w:r>
      <w:r>
        <w:rPr>
          <w:rFonts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行政许可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107</w:t>
      </w:r>
      <w:r>
        <w:rPr>
          <w:rFonts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条，行政处罚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42</w:t>
      </w:r>
      <w:r>
        <w:rPr>
          <w:rFonts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条，行政强制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条。</w:t>
      </w:r>
    </w:p>
    <w:p w14:paraId="6CD3A23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二、主动公开政府信息情况</w:t>
      </w:r>
    </w:p>
    <w:p w14:paraId="007A08B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30E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6BBCB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1CA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8A90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2ACBE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7617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2E3B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1A8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2E0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A942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24E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2DE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53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EF2D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A70E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C239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20E2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8E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CE86A5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3857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8F9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571D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4E1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08A2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7033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</w:tr>
      <w:tr w14:paraId="2DB8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CABFA1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665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BC23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826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6B9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192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CBE3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</w:tr>
      <w:tr w14:paraId="2D53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5426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5732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5469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B2051D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205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BCA5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54A3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A9E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ED8A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3AE46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CF3078D">
      <w:pPr>
        <w:keepNext w:val="0"/>
        <w:keepLines w:val="0"/>
        <w:widowControl/>
        <w:suppressLineNumbers w:val="0"/>
        <w:jc w:val="left"/>
      </w:pPr>
    </w:p>
    <w:p w14:paraId="30DE880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三、收到和处理政府信息公开申请情况</w:t>
      </w:r>
    </w:p>
    <w:p w14:paraId="5CEE265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7DA190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62D0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A3D0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40A77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825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7993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C89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F4BAD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C9ED0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4F2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4C4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8F1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4E7FB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DD201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3E55A0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25DD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7C4B3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89F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C1F0C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99D3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C86B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FF33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CBD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95EC4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E948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B30E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9673A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20CF2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D4F97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635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BA97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7177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3C7F3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422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948A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DC7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73F22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D3D1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08ED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A69D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6C4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E26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02A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EF1E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3B4A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910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6C77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E0AD4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2AED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BCED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D59F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DD2E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D9A2D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5B16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4ED5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E3BB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8E5D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5E587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9F26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EDBF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81A2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916D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09BC6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E706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CF19A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C786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303A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CB0A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3531C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6FE5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0C27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A1AA2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FDC3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C319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ECB9B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2504E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2946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CC40A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135AB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71FE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8B73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4347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782E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1513F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53E6E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31CD2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E37E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666B5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7154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39C6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17D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2CBF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ACA4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5CFC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7B52E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DD265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7D543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07B7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5DB7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1C16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EAF41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15E78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21A3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9265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6C2C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681C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E087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911F9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23D53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5150F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F4A95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574F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6705E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D805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E791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DE94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62A1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6EAB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905B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79CB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D6009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C8DCA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BD185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18528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B103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FAA79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E4D9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BB8F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A563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1302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EB365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D588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C1EF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E51F6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1D53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36F3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6724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7762F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EDAD7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35F8D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3140D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A9B1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5899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1A4C5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B1E0C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8AE4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5C35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644F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4478B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21AE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20A76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C876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2209F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A1E9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0D1D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D16DA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479B6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F4A2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F4DB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81CC3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4F150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F5AD4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35814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00E9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B3C7B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6CFC9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61A3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0D06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DC93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4E25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A887C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3C90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338B5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C34DB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E2C3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1C123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2253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F0302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851B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B097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C9CF1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51121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70B2E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7358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B46DA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2A3CB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31BAF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00886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69CBE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D236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7BDE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9CE7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140E3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BC40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FD651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33360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57F8F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2D2DD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C2E5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8DF36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CD94C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C537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58A0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EFCD0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D4E01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CE081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80A0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1EC7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5C6D5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A651A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CEAAB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442B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1F3E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50AA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C5B85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FEAB3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FE3E4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E5DF3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4365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F2F46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5925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1CA3E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7137E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7FF3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D370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9617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473F82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5266F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4383F6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19221E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0A576D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AFFB5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001676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1ED3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CF9D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AB0C4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33BB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7F7F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89F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5DE2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E91C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4B4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75BC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9985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DE20D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2760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13F0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67D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2BB15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FA3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2E83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03CD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EC53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BDC5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39B3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3163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C33F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15BD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BE12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9DCF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D92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5D89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2424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EF6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EC1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D3D02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7B91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38B2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167B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F30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AB1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D3CB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82BA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CD18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1A30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1B3CD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E4F04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4BA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A90F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03FC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566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39A7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287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4BAB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E351E4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26D167F">
      <w:pPr>
        <w:keepNext w:val="0"/>
        <w:keepLines w:val="0"/>
        <w:widowControl/>
        <w:suppressLineNumbers w:val="0"/>
        <w:jc w:val="center"/>
      </w:pPr>
    </w:p>
    <w:p w14:paraId="2046E19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四、政府信息公开行政复议、行政诉讼情况</w:t>
      </w:r>
    </w:p>
    <w:p w14:paraId="1CF37D00">
      <w:pPr>
        <w:keepNext w:val="0"/>
        <w:keepLines w:val="0"/>
        <w:widowControl/>
        <w:suppressLineNumbers w:val="0"/>
        <w:jc w:val="center"/>
      </w:pP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816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F92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78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E0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84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8DB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ED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C3E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3C2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9648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375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74B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3F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74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45B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A4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5E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53D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047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504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25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ECE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B59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2457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D3D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F8B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1F4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8A5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65D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208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242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ED2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1C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4A6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F485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06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FB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E1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6B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884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75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E74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4527"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4A55C4D">
      <w:pPr>
        <w:keepNext w:val="0"/>
        <w:keepLines w:val="0"/>
        <w:widowControl/>
        <w:suppressLineNumbers w:val="0"/>
        <w:jc w:val="left"/>
      </w:pPr>
    </w:p>
    <w:p w14:paraId="03C668E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五、存在的主要问题及改进情况</w:t>
      </w:r>
    </w:p>
    <w:p w14:paraId="3311DE9A">
      <w:pPr>
        <w:keepNext w:val="0"/>
        <w:keepLines w:val="0"/>
        <w:widowControl/>
        <w:suppressLineNumbers w:val="0"/>
        <w:spacing w:before="0" w:beforeAutospacing="0" w:after="100" w:afterAutospacing="1" w:line="408" w:lineRule="atLeast"/>
        <w:ind w:left="0" w:right="0" w:firstLine="480"/>
        <w:jc w:val="left"/>
        <w:rPr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2025年，我局通过积极努力、认真细致、扎实负责的工作，政府信息公开工作有了新的进展，但也存在一些不足。</w:t>
      </w:r>
    </w:p>
    <w:p w14:paraId="72A8AC2D">
      <w:pPr>
        <w:keepNext w:val="0"/>
        <w:keepLines w:val="0"/>
        <w:widowControl/>
        <w:suppressLineNumbers w:val="0"/>
        <w:spacing w:before="0" w:beforeAutospacing="0" w:after="100" w:afterAutospacing="1" w:line="408" w:lineRule="atLeast"/>
        <w:ind w:left="0" w:right="0" w:firstLine="480"/>
        <w:jc w:val="left"/>
        <w:rPr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（一）存在问题：一是政策解读质量有待提高，部分解读形式单一，解读深度不够；一是我局的政府信息主动公开的意识还不强，时效性仍有待于提高。</w:t>
      </w:r>
    </w:p>
    <w:p w14:paraId="4ED39AA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（二）改进措施：一是强化组织领导，构建长效机制。 进一步完善政府信息公开工作体系，严格规范信息发布审核流程，创新并拓展公开渠道与形式，切实提升公众获取和查阅信息的便捷度。二是深化政策解读，提升传播实效。 丰富解读载体，综合运用图表图解、视频动漫等多元化形式，深入阐释政策出台的背景、核心目标及具体举措，显著增强政策解读的可读性与实操性。三是健全制度规范，狠抓落实见效。 建立健全常态化工作机制，将政府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信息公开作为一项长期动态工作持续推进，严格把控公开信息的时效性、准确性与有效性，为深化政务公开工作提供坚实保障。</w:t>
      </w:r>
    </w:p>
    <w:p w14:paraId="0B8D9C6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六、其他需要报告的事项</w:t>
      </w:r>
    </w:p>
    <w:p w14:paraId="14A7FE5B">
      <w:pPr>
        <w:keepNext w:val="0"/>
        <w:keepLines w:val="0"/>
        <w:widowControl/>
        <w:suppressLineNumbers w:val="0"/>
        <w:spacing w:before="0" w:beforeAutospacing="0" w:after="100" w:afterAutospacing="1" w:line="360" w:lineRule="auto"/>
        <w:ind w:left="0" w:right="0" w:firstLine="480"/>
        <w:jc w:val="left"/>
      </w:pP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5</w:t>
      </w: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年度我单位无其他需要报告的事项。</w:t>
      </w:r>
    </w:p>
    <w:p w14:paraId="7BCE77BB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FA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-340360</wp:posOffset>
              </wp:positionV>
              <wp:extent cx="1009015" cy="486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486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AA23C">
                          <w:pPr>
                            <w:pStyle w:val="3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8pt;height:38.3pt;width:79.45pt;mso-position-horizontal:outside;mso-position-horizontal-relative:margin;z-index:251659264;mso-width-relative:page;mso-height-relative:page;" filled="f" stroked="f" coordsize="21600,21600" o:gfxdata="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DdSkDXAAAABwEAAA8AAAAAAAAAAQAgAAAAIgAAAGRycy9kb3ducmV2&#10;LnhtbFBLAQIUABQAAAAIAIdO4kCy7vdM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5CAA23C">
                    <w:pPr>
                      <w:pStyle w:val="3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F8CF7"/>
    <w:multiLevelType w:val="singleLevel"/>
    <w:tmpl w:val="869F8C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NTJhZGM4NTc5Y2VhNmE0MGNmMzk3ZjMzZWZhZDMifQ=="/>
  </w:docVars>
  <w:rsids>
    <w:rsidRoot w:val="00000000"/>
    <w:rsid w:val="07E34B3B"/>
    <w:rsid w:val="0A6E39C1"/>
    <w:rsid w:val="10E914A6"/>
    <w:rsid w:val="10FE2F53"/>
    <w:rsid w:val="111276CE"/>
    <w:rsid w:val="12A0121A"/>
    <w:rsid w:val="1CB64AED"/>
    <w:rsid w:val="1F4E6BC8"/>
    <w:rsid w:val="209763D6"/>
    <w:rsid w:val="30DA40C2"/>
    <w:rsid w:val="34414D34"/>
    <w:rsid w:val="352E4610"/>
    <w:rsid w:val="35E8792F"/>
    <w:rsid w:val="365852AF"/>
    <w:rsid w:val="37624206"/>
    <w:rsid w:val="3A485FE7"/>
    <w:rsid w:val="48B96018"/>
    <w:rsid w:val="63246C8F"/>
    <w:rsid w:val="65CC6ED1"/>
    <w:rsid w:val="6CF538DC"/>
    <w:rsid w:val="6D052837"/>
    <w:rsid w:val="791E5ECD"/>
    <w:rsid w:val="7CC1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0" w:beforeAutospacing="0" w:after="0" w:afterAutospacing="0"/>
      <w:ind w:left="0" w:right="0"/>
      <w:jc w:val="left"/>
      <w:outlineLvl w:val="1"/>
    </w:pPr>
    <w:rPr>
      <w:rFonts w:ascii="微软雅黑" w:hAnsi="微软雅黑" w:eastAsia="微软雅黑" w:cs="微软雅黑"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1760</Characters>
  <Lines>0</Lines>
  <Paragraphs>0</Paragraphs>
  <TotalTime>505</TotalTime>
  <ScaleCrop>false</ScaleCrop>
  <LinksUpToDate>false</LinksUpToDate>
  <CharactersWithSpaces>1951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Aurora</cp:lastModifiedBy>
  <cp:lastPrinted>2024-01-02T01:43:00Z</cp:lastPrinted>
  <dcterms:modified xsi:type="dcterms:W3CDTF">2026-02-04T02:03:14Z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00EC469721F446168C849A281E75C842_13</vt:lpwstr>
  </property>
  <property fmtid="{D5CDD505-2E9C-101B-9397-08002B2CF9AE}" pid="4" name="KSOTemplateDocerSaveRecord">
    <vt:lpwstr>eyJoZGlkIjoiMGRjNTJhZGM4NTc5Y2VhNmE0MGNmMzk3ZjMzZWZhZDMiLCJ1c2VySWQiOiIxMzE0NDQ4NjAyIn0=</vt:lpwstr>
  </property>
</Properties>
</file>