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江源区农业农村局</w:t>
      </w:r>
    </w:p>
    <w:p>
      <w:pPr>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2020年信息公开年度报告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农业农村局政府信息公开工作在区委、区政府的正确领导下，认真贯彻落实《中华人民共和国政府信息公开条例》，按条例要求，立足部门职能、提高服务效率、提升政府形象，保障公民知情权，加强服务型政府建设。结合工作实际，采取多种措施，严格按照</w:t>
      </w:r>
      <w:r>
        <w:rPr>
          <w:rFonts w:hint="eastAsia" w:ascii="仿宋_GB2312" w:hAnsi="仿宋_GB2312" w:eastAsia="仿宋_GB2312" w:cs="仿宋_GB2312"/>
          <w:sz w:val="32"/>
          <w:szCs w:val="32"/>
          <w:u w:val="none"/>
        </w:rPr>
        <w:t>区</w:t>
      </w:r>
      <w:r>
        <w:rPr>
          <w:rFonts w:hint="eastAsia" w:ascii="仿宋_GB2312" w:hAnsi="仿宋_GB2312" w:eastAsia="仿宋_GB2312" w:cs="仿宋_GB2312"/>
          <w:sz w:val="32"/>
          <w:szCs w:val="32"/>
        </w:rPr>
        <w:t>有关规定大力推进政府信息公开工作，不断规范政府信息公开内容，突出政府信息公开重点，提高政府信息公开水平，政府信息公开水平明显提高。现将我局2020年政府信息公开工作情况报告如下：</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按照市、区政府信息公开相关工作要求，江源区农业农村局2020年政府信息公开工作，按照区政府的统一安排部署，突出重点，狠抓落实，积极、有序、稳妥推进政府信息公开的各项工作，完善更新政府信息公开目录。一是做好信息公开组织保障工作。形成“主要领导亲自抓，分管领导具体抓，职能科室抓落实”的工作机制，及时协调解决工作中的问题，保障了政府信息及时向公众传递，增强了信息公开的时效性。二是积极做好农业农村局机关简介的编辑和录入工作。三是信息公开清理。由于信息公开在格式上有新的要求，及时对农业农村局政府信息公开信息进行清理整改。四是认领26个领域基层政务公开标准目录汇编中涉农补贴领域基层政务公开标准目录5项，并予以公开。五是及时更新政府信息公开目录和指南。按照江源区人民政府相关要求，及时更新和调整本局政府信息公开目录，并通过江源区政府信息网站进行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2020年，主动公开政府信息</w:t>
      </w:r>
      <w:r>
        <w:rPr>
          <w:rFonts w:hint="eastAsia" w:ascii="仿宋_GB2312" w:hAnsi="仿宋_GB2312" w:eastAsia="仿宋_GB2312" w:cs="仿宋_GB2312"/>
          <w:sz w:val="32"/>
          <w:szCs w:val="32"/>
          <w:lang w:val="en-US" w:eastAsia="zh-CN"/>
        </w:rPr>
        <w:t>74</w:t>
      </w:r>
      <w:bookmarkStart w:id="0" w:name="_GoBack"/>
      <w:bookmarkEnd w:id="0"/>
      <w:r>
        <w:rPr>
          <w:rFonts w:hint="eastAsia" w:ascii="仿宋_GB2312" w:hAnsi="仿宋_GB2312" w:eastAsia="仿宋_GB2312" w:cs="仿宋_GB2312"/>
          <w:sz w:val="32"/>
          <w:szCs w:val="32"/>
        </w:rPr>
        <w:t>条；未收到单位或个人要求公开政府信息的申请；未发生与我局有关的因政府信息公开申请行政复议事项和提起行政诉讼的情况。</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网址：</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"http://xxgk-jy.cbs.gov.cn/zcbm/fgw_98022/xbxxgkml_15775" </w:instrText>
      </w:r>
      <w:r>
        <w:rPr>
          <w:rFonts w:hint="eastAsia" w:ascii="仿宋_GB2312" w:hAnsi="仿宋_GB2312" w:eastAsia="仿宋_GB2312" w:cs="仿宋_GB2312"/>
          <w:sz w:val="32"/>
          <w:szCs w:val="32"/>
          <w:lang w:eastAsia="zh-CN"/>
        </w:rPr>
        <w:fldChar w:fldCharType="separate"/>
      </w:r>
      <w:r>
        <w:rPr>
          <w:rStyle w:val="4"/>
          <w:rFonts w:hint="eastAsia" w:ascii="仿宋_GB2312" w:hAnsi="仿宋_GB2312" w:eastAsia="仿宋_GB2312" w:cs="仿宋_GB2312"/>
          <w:sz w:val="32"/>
          <w:szCs w:val="32"/>
          <w:lang w:eastAsia="zh-CN"/>
        </w:rPr>
        <w:t>http://xxgk-jy.cbs.gov.cn/zcbm/fgw_98022/xbxxgkml_15775</w:t>
      </w:r>
      <w:r>
        <w:rPr>
          <w:rFonts w:hint="eastAsia" w:ascii="仿宋_GB2312" w:hAnsi="仿宋_GB2312" w:eastAsia="仿宋_GB2312" w:cs="仿宋_GB2312"/>
          <w:sz w:val="32"/>
          <w:szCs w:val="32"/>
          <w:lang w:eastAsia="zh-CN"/>
        </w:rPr>
        <w:fldChar w:fldCharType="end"/>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邮箱：jyqnyj@136.com</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公开电话：0439-3722508</w:t>
      </w:r>
    </w:p>
    <w:p>
      <w:pPr>
        <w:widowControl/>
        <w:spacing w:after="240"/>
        <w:ind w:firstLine="480"/>
        <w:rPr>
          <w:rFonts w:ascii="宋体" w:cs="宋体"/>
          <w:color w:val="333333"/>
          <w:kern w:val="0"/>
          <w:sz w:val="24"/>
          <w:szCs w:val="24"/>
        </w:rPr>
      </w:pPr>
      <w:r>
        <w:rPr>
          <w:rFonts w:hint="eastAsia" w:ascii="宋体" w:hAnsi="宋体" w:cs="宋体"/>
          <w:b/>
          <w:bCs/>
          <w:color w:val="333333"/>
          <w:kern w:val="0"/>
          <w:sz w:val="24"/>
          <w:szCs w:val="24"/>
        </w:rPr>
        <w:t>二、主动公开政府信息情况</w:t>
      </w:r>
    </w:p>
    <w:tbl>
      <w:tblPr>
        <w:tblStyle w:val="2"/>
        <w:tblW w:w="8140" w:type="dxa"/>
        <w:jc w:val="center"/>
        <w:tblInd w:w="0" w:type="dxa"/>
        <w:tblLayout w:type="fixed"/>
        <w:tblCellMar>
          <w:top w:w="0" w:type="dxa"/>
          <w:left w:w="0" w:type="dxa"/>
          <w:bottom w:w="0" w:type="dxa"/>
          <w:right w:w="0" w:type="dxa"/>
        </w:tblCellMar>
      </w:tblPr>
      <w:tblGrid>
        <w:gridCol w:w="3113"/>
        <w:gridCol w:w="1875"/>
        <w:gridCol w:w="1271"/>
        <w:gridCol w:w="1881"/>
      </w:tblGrid>
      <w:tr>
        <w:tblPrEx>
          <w:tblLayout w:type="fixed"/>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本年新</w:t>
            </w:r>
            <w:r>
              <w:rPr>
                <w:rFonts w:ascii="宋体" w:cs="宋体"/>
                <w:color w:val="000000"/>
                <w:kern w:val="0"/>
                <w:sz w:val="20"/>
                <w:szCs w:val="20"/>
              </w:rPr>
              <w:br w:type="textWrapping"/>
            </w:r>
            <w:r>
              <w:rPr>
                <w:rFonts w:hint="eastAsia" w:ascii="宋体" w:hAnsi="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本年新</w:t>
            </w:r>
            <w:r>
              <w:rPr>
                <w:rFonts w:ascii="宋体" w:cs="宋体"/>
                <w:color w:val="000000"/>
                <w:kern w:val="0"/>
                <w:sz w:val="20"/>
                <w:szCs w:val="20"/>
              </w:rPr>
              <w:br w:type="textWrapping"/>
            </w:r>
            <w:r>
              <w:rPr>
                <w:rFonts w:hint="eastAsia" w:ascii="宋体" w:hAnsi="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r>
      <w:tr>
        <w:tblPrEx>
          <w:tblLayout w:type="fixed"/>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行政许可</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6</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宋体" w:cs="宋体"/>
                <w:kern w:val="0"/>
                <w:sz w:val="20"/>
                <w:szCs w:val="20"/>
                <w:lang w:eastAsia="zh-CN"/>
              </w:rPr>
            </w:pPr>
            <w:r>
              <w:rPr>
                <w:rFonts w:hint="eastAsia" w:ascii="宋体" w:cs="宋体"/>
                <w:kern w:val="0"/>
                <w:sz w:val="20"/>
                <w:szCs w:val="20"/>
              </w:rPr>
              <w:t>＋</w:t>
            </w:r>
            <w:r>
              <w:rPr>
                <w:rFonts w:ascii="宋体" w:cs="宋体"/>
                <w:kern w:val="0"/>
                <w:sz w:val="20"/>
                <w:szCs w:val="20"/>
              </w:rPr>
              <w:t>1</w:t>
            </w:r>
            <w:r>
              <w:rPr>
                <w:rFonts w:hint="eastAsia" w:ascii="宋体" w:cs="宋体"/>
                <w:kern w:val="0"/>
                <w:sz w:val="20"/>
                <w:szCs w:val="20"/>
                <w:lang w:val="en-US" w:eastAsia="zh-CN"/>
              </w:rPr>
              <w:t>4</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r>
      <w:tr>
        <w:tblPrEx>
          <w:tblLayout w:type="fixed"/>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行政处罚</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hint="eastAsia" w:ascii="宋体" w:cs="宋体"/>
                <w:kern w:val="0"/>
                <w:sz w:val="20"/>
                <w:szCs w:val="20"/>
              </w:rPr>
              <w:t>＋</w:t>
            </w:r>
            <w:r>
              <w:rPr>
                <w:rFonts w:ascii="宋体" w:cs="宋体"/>
                <w:kern w:val="0"/>
                <w:sz w:val="20"/>
                <w:szCs w:val="20"/>
              </w:rPr>
              <w:t>5</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行政强制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r>
      <w:tr>
        <w:tblPrEx>
          <w:tblLayout w:type="fixed"/>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行政事业性收费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c>
          <w:tcPr>
            <w:tcW w:w="315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0"/>
                <w:szCs w:val="20"/>
              </w:rPr>
            </w:pPr>
            <w:r>
              <w:rPr>
                <w:rFonts w:ascii="宋体" w:cs="宋体"/>
                <w:kern w:val="0"/>
                <w:sz w:val="20"/>
                <w:szCs w:val="20"/>
              </w:rPr>
              <w:t>0</w:t>
            </w:r>
          </w:p>
        </w:tc>
      </w:tr>
      <w:tr>
        <w:tblPrEx>
          <w:tblLayout w:type="fixed"/>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采购总金额</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政府集中采购</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0"/>
                <w:szCs w:val="20"/>
              </w:rPr>
            </w:pPr>
            <w:r>
              <w:rPr>
                <w:rFonts w:ascii="宋体" w:cs="宋体"/>
                <w:color w:val="000000"/>
                <w:kern w:val="0"/>
                <w:sz w:val="20"/>
                <w:szCs w:val="20"/>
              </w:rPr>
              <w:t>0</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color w:val="000000"/>
                <w:kern w:val="0"/>
                <w:sz w:val="20"/>
                <w:szCs w:val="20"/>
              </w:rPr>
            </w:pPr>
            <w:r>
              <w:rPr>
                <w:rFonts w:ascii="宋体" w:cs="宋体"/>
                <w:color w:val="000000"/>
                <w:kern w:val="0"/>
                <w:sz w:val="20"/>
                <w:szCs w:val="20"/>
              </w:rPr>
              <w:t>0</w:t>
            </w:r>
          </w:p>
        </w:tc>
      </w:tr>
      <w:tr>
        <w:tblPrEx>
          <w:tblLayout w:type="fixed"/>
          <w:tblCellMar>
            <w:top w:w="0" w:type="dxa"/>
            <w:left w:w="0" w:type="dxa"/>
            <w:bottom w:w="0" w:type="dxa"/>
            <w:right w:w="0" w:type="dxa"/>
          </w:tblCellMar>
        </w:tblPrEx>
        <w:trPr>
          <w:trHeight w:val="539" w:hRule="atLeast"/>
          <w:jc w:val="center"/>
        </w:trPr>
        <w:tc>
          <w:tcPr>
            <w:tcW w:w="8140"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宋体" w:cs="宋体"/>
                <w:kern w:val="0"/>
                <w:sz w:val="18"/>
                <w:szCs w:val="18"/>
              </w:rPr>
            </w:pPr>
            <w:r>
              <w:rPr>
                <w:rFonts w:ascii="宋体" w:hAnsi="宋体" w:cs="宋体"/>
                <w:color w:val="000000"/>
                <w:kern w:val="0"/>
                <w:sz w:val="18"/>
                <w:szCs w:val="18"/>
              </w:rPr>
              <w:t>2020</w:t>
            </w:r>
            <w:r>
              <w:rPr>
                <w:rFonts w:hint="eastAsia" w:ascii="宋体" w:hAnsi="宋体" w:cs="宋体"/>
                <w:color w:val="000000"/>
                <w:kern w:val="0"/>
                <w:sz w:val="18"/>
                <w:szCs w:val="18"/>
              </w:rPr>
              <w:t>年本行政区域（或本部门）政府信息公开发布总数量（非新闻类、消息类）：</w:t>
            </w:r>
          </w:p>
        </w:tc>
      </w:tr>
    </w:tbl>
    <w:p>
      <w:pPr>
        <w:widowControl/>
        <w:ind w:firstLine="480"/>
        <w:rPr>
          <w:rFonts w:ascii="宋体" w:cs="宋体"/>
          <w:color w:val="333333"/>
          <w:kern w:val="0"/>
          <w:sz w:val="24"/>
          <w:szCs w:val="24"/>
        </w:rPr>
      </w:pPr>
    </w:p>
    <w:p>
      <w:pPr>
        <w:widowControl/>
        <w:spacing w:after="240"/>
        <w:ind w:firstLine="480"/>
        <w:rPr>
          <w:rFonts w:ascii="宋体" w:cs="宋体"/>
          <w:color w:val="333333"/>
          <w:kern w:val="0"/>
          <w:sz w:val="24"/>
          <w:szCs w:val="24"/>
        </w:rPr>
      </w:pPr>
      <w:r>
        <w:rPr>
          <w:rFonts w:hint="eastAsia" w:ascii="宋体" w:hAnsi="宋体" w:cs="宋体"/>
          <w:b/>
          <w:bCs/>
          <w:color w:val="333333"/>
          <w:kern w:val="0"/>
          <w:sz w:val="24"/>
          <w:szCs w:val="24"/>
        </w:rPr>
        <w:t>三、收到和处理政府信息公开申请情况</w:t>
      </w:r>
    </w:p>
    <w:tbl>
      <w:tblPr>
        <w:tblStyle w:val="2"/>
        <w:tblW w:w="9071" w:type="dxa"/>
        <w:jc w:val="center"/>
        <w:tblInd w:w="0" w:type="dxa"/>
        <w:tblLayout w:type="fixed"/>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Layout w:type="fixed"/>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申请人情况</w:t>
            </w:r>
          </w:p>
        </w:tc>
      </w:tr>
      <w:tr>
        <w:tblPrEx>
          <w:tblLayout w:type="fixed"/>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总计</w:t>
            </w:r>
          </w:p>
        </w:tc>
      </w:tr>
      <w:tr>
        <w:tblPrEx>
          <w:tblLayout w:type="fixed"/>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r>
      <w:tr>
        <w:tblPrEx>
          <w:tblLayout w:type="fixed"/>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0 </w:t>
            </w:r>
          </w:p>
        </w:tc>
      </w:tr>
      <w:tr>
        <w:tblPrEx>
          <w:tblLayout w:type="fixed"/>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trHeight w:val="469"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1.</w:t>
            </w:r>
            <w:r>
              <w:rPr>
                <w:rFonts w:hint="eastAsia" w:ascii="楷体" w:hAnsi="楷体" w:eastAsia="楷体" w:cs="宋体"/>
                <w:kern w:val="0"/>
                <w:sz w:val="20"/>
                <w:szCs w:val="20"/>
              </w:rPr>
              <w:t>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2.</w:t>
            </w:r>
            <w:r>
              <w:rPr>
                <w:rFonts w:hint="eastAsia" w:ascii="楷体" w:hAnsi="楷体" w:eastAsia="楷体" w:cs="宋体"/>
                <w:kern w:val="0"/>
                <w:sz w:val="20"/>
                <w:szCs w:val="20"/>
              </w:rPr>
              <w:t>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0 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3.</w:t>
            </w:r>
            <w:r>
              <w:rPr>
                <w:rFonts w:hint="eastAsia" w:ascii="楷体" w:hAnsi="楷体" w:eastAsia="楷体" w:cs="宋体"/>
                <w:kern w:val="0"/>
                <w:sz w:val="20"/>
                <w:szCs w:val="20"/>
              </w:rPr>
              <w:t>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4.</w:t>
            </w:r>
            <w:r>
              <w:rPr>
                <w:rFonts w:hint="eastAsia" w:ascii="楷体" w:hAnsi="楷体" w:eastAsia="楷体" w:cs="宋体"/>
                <w:kern w:val="0"/>
                <w:sz w:val="20"/>
                <w:szCs w:val="20"/>
              </w:rPr>
              <w:t>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0 </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5.</w:t>
            </w:r>
            <w:r>
              <w:rPr>
                <w:rFonts w:hint="eastAsia" w:ascii="楷体" w:hAnsi="楷体" w:eastAsia="楷体" w:cs="宋体"/>
                <w:kern w:val="0"/>
                <w:sz w:val="20"/>
                <w:szCs w:val="20"/>
              </w:rPr>
              <w:t>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trHeight w:val="526"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6.</w:t>
            </w:r>
            <w:r>
              <w:rPr>
                <w:rFonts w:hint="eastAsia" w:ascii="楷体" w:hAnsi="楷体" w:eastAsia="楷体" w:cs="宋体"/>
                <w:kern w:val="0"/>
                <w:sz w:val="20"/>
                <w:szCs w:val="20"/>
              </w:rPr>
              <w:t>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7.</w:t>
            </w:r>
            <w:r>
              <w:rPr>
                <w:rFonts w:hint="eastAsia" w:ascii="楷体" w:hAnsi="楷体" w:eastAsia="楷体" w:cs="宋体"/>
                <w:kern w:val="0"/>
                <w:sz w:val="20"/>
                <w:szCs w:val="20"/>
              </w:rPr>
              <w:t>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8.</w:t>
            </w:r>
            <w:r>
              <w:rPr>
                <w:rFonts w:hint="eastAsia" w:ascii="楷体" w:hAnsi="楷体" w:eastAsia="楷体" w:cs="宋体"/>
                <w:kern w:val="0"/>
                <w:sz w:val="20"/>
                <w:szCs w:val="20"/>
              </w:rPr>
              <w:t>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1.</w:t>
            </w:r>
            <w:r>
              <w:rPr>
                <w:rFonts w:hint="eastAsia" w:ascii="楷体" w:hAnsi="楷体" w:eastAsia="楷体" w:cs="宋体"/>
                <w:kern w:val="0"/>
                <w:sz w:val="20"/>
                <w:szCs w:val="20"/>
              </w:rPr>
              <w:t>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2.</w:t>
            </w:r>
            <w:r>
              <w:rPr>
                <w:rFonts w:hint="eastAsia" w:ascii="楷体" w:hAnsi="楷体" w:eastAsia="楷体" w:cs="宋体"/>
                <w:kern w:val="0"/>
                <w:sz w:val="20"/>
                <w:szCs w:val="20"/>
              </w:rPr>
              <w:t>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3.</w:t>
            </w:r>
            <w:r>
              <w:rPr>
                <w:rFonts w:hint="eastAsia" w:ascii="楷体" w:hAnsi="楷体" w:eastAsia="楷体" w:cs="宋体"/>
                <w:kern w:val="0"/>
                <w:sz w:val="20"/>
                <w:szCs w:val="20"/>
              </w:rPr>
              <w:t>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0 </w:t>
            </w:r>
          </w:p>
        </w:tc>
      </w:tr>
      <w:tr>
        <w:tblPrEx>
          <w:tblLayout w:type="fixed"/>
          <w:tblCellMar>
            <w:top w:w="0" w:type="dxa"/>
            <w:left w:w="0" w:type="dxa"/>
            <w:bottom w:w="0" w:type="dxa"/>
            <w:right w:w="0" w:type="dxa"/>
          </w:tblCellMar>
        </w:tblPrEx>
        <w:trPr>
          <w:trHeight w:val="445"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1.</w:t>
            </w:r>
            <w:r>
              <w:rPr>
                <w:rFonts w:hint="eastAsia" w:ascii="楷体" w:hAnsi="楷体" w:eastAsia="楷体" w:cs="宋体"/>
                <w:kern w:val="0"/>
                <w:sz w:val="20"/>
                <w:szCs w:val="20"/>
              </w:rPr>
              <w:t>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0 </w:t>
            </w:r>
          </w:p>
        </w:tc>
      </w:tr>
      <w:tr>
        <w:tblPrEx>
          <w:tblLayout w:type="fixed"/>
          <w:tblCellMar>
            <w:top w:w="0" w:type="dxa"/>
            <w:left w:w="0" w:type="dxa"/>
            <w:bottom w:w="0" w:type="dxa"/>
            <w:right w:w="0" w:type="dxa"/>
          </w:tblCellMar>
        </w:tblPrEx>
        <w:trPr>
          <w:trHeight w:val="409"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2.</w:t>
            </w:r>
            <w:r>
              <w:rPr>
                <w:rFonts w:hint="eastAsia" w:ascii="楷体" w:hAnsi="楷体" w:eastAsia="楷体" w:cs="宋体"/>
                <w:kern w:val="0"/>
                <w:sz w:val="20"/>
                <w:szCs w:val="20"/>
              </w:rPr>
              <w:t>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Layout w:type="fixed"/>
          <w:tblCellMar>
            <w:top w:w="0" w:type="dxa"/>
            <w:left w:w="0" w:type="dxa"/>
            <w:bottom w:w="0" w:type="dxa"/>
            <w:right w:w="0" w:type="dxa"/>
          </w:tblCellMar>
        </w:tblPrEx>
        <w:trPr>
          <w:trHeight w:val="401"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3.</w:t>
            </w:r>
            <w:r>
              <w:rPr>
                <w:rFonts w:hint="eastAsia" w:ascii="楷体" w:hAnsi="楷体" w:eastAsia="楷体" w:cs="宋体"/>
                <w:kern w:val="0"/>
                <w:sz w:val="20"/>
                <w:szCs w:val="20"/>
              </w:rPr>
              <w:t>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4.</w:t>
            </w:r>
            <w:r>
              <w:rPr>
                <w:rFonts w:hint="eastAsia" w:ascii="楷体" w:hAnsi="楷体" w:eastAsia="楷体" w:cs="宋体"/>
                <w:kern w:val="0"/>
                <w:sz w:val="20"/>
                <w:szCs w:val="20"/>
              </w:rPr>
              <w:t>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5.</w:t>
            </w:r>
            <w:r>
              <w:rPr>
                <w:rFonts w:hint="eastAsia" w:ascii="楷体" w:hAnsi="楷体" w:eastAsia="楷体" w:cs="宋体"/>
                <w:kern w:val="0"/>
                <w:sz w:val="20"/>
                <w:szCs w:val="20"/>
              </w:rPr>
              <w:t>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Layout w:type="fixed"/>
          <w:tblCellMar>
            <w:top w:w="0" w:type="dxa"/>
            <w:left w:w="0" w:type="dxa"/>
            <w:bottom w:w="0" w:type="dxa"/>
            <w:right w:w="0" w:type="dxa"/>
          </w:tblCellMar>
        </w:tblPrEx>
        <w:trPr>
          <w:trHeight w:val="383"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trHeight w:val="416"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Calibri"/>
                <w:kern w:val="0"/>
                <w:sz w:val="20"/>
                <w:szCs w:val="20"/>
              </w:rPr>
              <w:t> 0</w:t>
            </w:r>
          </w:p>
        </w:tc>
      </w:tr>
      <w:tr>
        <w:tblPrEx>
          <w:tblLayout w:type="fixed"/>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宋体" w:cs="宋体"/>
                <w:kern w:val="0"/>
                <w:sz w:val="24"/>
                <w:szCs w:val="24"/>
              </w:rPr>
              <w:t>0</w:t>
            </w:r>
          </w:p>
        </w:tc>
      </w:tr>
    </w:tbl>
    <w:p>
      <w:pPr>
        <w:widowControl/>
        <w:ind w:firstLine="480"/>
        <w:rPr>
          <w:rFonts w:ascii="宋体" w:cs="宋体"/>
          <w:color w:val="333333"/>
          <w:kern w:val="0"/>
          <w:sz w:val="24"/>
          <w:szCs w:val="24"/>
        </w:rPr>
      </w:pPr>
    </w:p>
    <w:p>
      <w:pPr>
        <w:widowControl/>
        <w:ind w:firstLine="480"/>
        <w:rPr>
          <w:rFonts w:ascii="宋体" w:cs="宋体"/>
          <w:color w:val="333333"/>
          <w:kern w:val="0"/>
          <w:sz w:val="24"/>
          <w:szCs w:val="24"/>
        </w:rPr>
      </w:pPr>
      <w:r>
        <w:rPr>
          <w:rFonts w:hint="eastAsia" w:ascii="宋体" w:hAnsi="宋体" w:cs="宋体"/>
          <w:b/>
          <w:bCs/>
          <w:color w:val="333333"/>
          <w:kern w:val="0"/>
          <w:sz w:val="24"/>
          <w:szCs w:val="24"/>
        </w:rPr>
        <w:t>四、政府信息公开行政复议、行政诉讼情况</w:t>
      </w:r>
    </w:p>
    <w:p>
      <w:pPr>
        <w:widowControl/>
        <w:ind w:firstLine="480"/>
        <w:rPr>
          <w:rFonts w:ascii="宋体" w:cs="宋体"/>
          <w:color w:val="333333"/>
          <w:kern w:val="0"/>
          <w:sz w:val="24"/>
          <w:szCs w:val="24"/>
        </w:rPr>
      </w:pPr>
    </w:p>
    <w:tbl>
      <w:tblPr>
        <w:tblStyle w:val="2"/>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总计</w:t>
            </w:r>
          </w:p>
        </w:tc>
      </w:tr>
      <w:tr>
        <w:tblPrEx>
          <w:tblLayout w:type="fixed"/>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ascii="宋体" w:cs="宋体"/>
                <w:kern w:val="0"/>
                <w:sz w:val="20"/>
                <w:szCs w:val="20"/>
              </w:rPr>
              <w:t> </w:t>
            </w:r>
            <w:r>
              <w:rPr>
                <w:rFonts w:hint="eastAsia" w:asci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hint="eastAsia" w:ascii="宋体" w:cs="宋体"/>
                <w:kern w:val="0"/>
                <w:sz w:val="20"/>
                <w:szCs w:val="20"/>
                <w:lang w:val="en-US" w:eastAsia="zh-CN"/>
              </w:rPr>
              <w:t>0</w:t>
            </w:r>
            <w:r>
              <w:rPr>
                <w:rFonts w:asci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ascii="宋体" w:cs="宋体"/>
                <w:kern w:val="0"/>
                <w:sz w:val="20"/>
                <w:szCs w:val="20"/>
              </w:rPr>
              <w:t> </w:t>
            </w:r>
            <w:r>
              <w:rPr>
                <w:rFonts w:hint="eastAsia" w:asci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szCs w:val="24"/>
                <w:lang w:val="en-US" w:eastAsia="zh-CN"/>
              </w:rPr>
            </w:pPr>
            <w:r>
              <w:rPr>
                <w:rFonts w:ascii="宋体" w:cs="宋体"/>
                <w:color w:val="000000"/>
                <w:kern w:val="0"/>
                <w:sz w:val="20"/>
                <w:szCs w:val="20"/>
              </w:rPr>
              <w:t> </w:t>
            </w:r>
            <w:r>
              <w:rPr>
                <w:rFonts w:hint="eastAsia" w:ascii="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lang w:val="en-US" w:eastAsia="zh-CN"/>
              </w:rPr>
              <w:t>0</w:t>
            </w:r>
            <w:r>
              <w:rPr>
                <w:rFonts w:asci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lang w:val="en-US" w:eastAsia="zh-CN"/>
              </w:rPr>
              <w:t>0</w:t>
            </w:r>
            <w:r>
              <w:rPr>
                <w:rFonts w:asci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lang w:val="en-US" w:eastAsia="zh-CN"/>
              </w:rPr>
              <w:t>0</w:t>
            </w:r>
            <w:r>
              <w:rPr>
                <w:rFonts w:ascii="宋体" w:cs="宋体"/>
                <w:color w:val="000000"/>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lang w:val="en-US" w:eastAsia="zh-CN"/>
              </w:rPr>
              <w:t>0</w:t>
            </w:r>
            <w:r>
              <w:rPr>
                <w:rFonts w:ascii="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bl>
    <w:p>
      <w:pPr>
        <w:ind w:firstLine="420" w:firstLineChars="200"/>
        <w:jc w:val="left"/>
        <w:rPr>
          <w:rFonts w:ascii="仿宋_GB2312" w:eastAsia="仿宋_GB2312" w:cs="宋体"/>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五、存在的主要问题及改进情况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总结2020年度政府信息公开工作，我局在政府信息公开重点工作中仍存在一些不足，一是信息主动公开力度还需进一步加大；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是政府信息公开目录输入难度大，排版困难、慢。</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是通过自查，发现我局政务公开工作存在信息发布不规范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随着整改仍有很多问题需要进一步改进。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今后的工作中，我们将进一步强化政府信息公开工作，规范依申请公开政府信息标准化，及时更新政府信息公开指南和目录，进一步加大信息主动公开力度，解决好输入、排版难等问题，提升信息服务水平，全面做好政府信息公开各项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年我局没有其他需要报告的事项。</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03"/>
    <w:rsid w:val="0014012C"/>
    <w:rsid w:val="00140DEB"/>
    <w:rsid w:val="001B64AD"/>
    <w:rsid w:val="001E4010"/>
    <w:rsid w:val="00282566"/>
    <w:rsid w:val="00292A0D"/>
    <w:rsid w:val="00424698"/>
    <w:rsid w:val="004C6BD0"/>
    <w:rsid w:val="005B61C0"/>
    <w:rsid w:val="005E458B"/>
    <w:rsid w:val="00736A84"/>
    <w:rsid w:val="007B228C"/>
    <w:rsid w:val="00874D38"/>
    <w:rsid w:val="008B3478"/>
    <w:rsid w:val="008B4EF4"/>
    <w:rsid w:val="00A31F37"/>
    <w:rsid w:val="00A9450B"/>
    <w:rsid w:val="00B01FA2"/>
    <w:rsid w:val="00B154B7"/>
    <w:rsid w:val="00C5786B"/>
    <w:rsid w:val="00C624BD"/>
    <w:rsid w:val="00C80A72"/>
    <w:rsid w:val="00CC7851"/>
    <w:rsid w:val="00D64C95"/>
    <w:rsid w:val="00E30C03"/>
    <w:rsid w:val="00E3462B"/>
    <w:rsid w:val="00E572E8"/>
    <w:rsid w:val="00EF7234"/>
    <w:rsid w:val="00F92BF5"/>
    <w:rsid w:val="00FA5D73"/>
    <w:rsid w:val="00FC3274"/>
    <w:rsid w:val="00FF5220"/>
    <w:rsid w:val="03546B71"/>
    <w:rsid w:val="03D52088"/>
    <w:rsid w:val="064A68AD"/>
    <w:rsid w:val="0A3C6F74"/>
    <w:rsid w:val="0BC70F2A"/>
    <w:rsid w:val="190B72AF"/>
    <w:rsid w:val="19E91C94"/>
    <w:rsid w:val="1C5B754C"/>
    <w:rsid w:val="1DEB7007"/>
    <w:rsid w:val="26FA0DD9"/>
    <w:rsid w:val="29DE58D1"/>
    <w:rsid w:val="2D14223C"/>
    <w:rsid w:val="42253810"/>
    <w:rsid w:val="44970997"/>
    <w:rsid w:val="54645759"/>
    <w:rsid w:val="57E50982"/>
    <w:rsid w:val="63515FE9"/>
    <w:rsid w:val="668148AF"/>
    <w:rsid w:val="6AE97669"/>
    <w:rsid w:val="73585894"/>
    <w:rsid w:val="7A966E46"/>
    <w:rsid w:val="7D495B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semiHidden/>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370</Words>
  <Characters>2115</Characters>
  <Lines>0</Lines>
  <Paragraphs>0</Paragraphs>
  <TotalTime>193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2020-12-21T06:07:00Z</dcterms:created>
  <dc:creator>Administrator</dc:creator>
  <cp:lastModifiedBy>Administrator</cp:lastModifiedBy>
  <dcterms:modified xsi:type="dcterms:W3CDTF">2020-12-30T00:52:30Z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