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5766E">
      <w:pPr>
        <w:numPr>
          <w:ilvl w:val="0"/>
          <w:numId w:val="0"/>
        </w:numPr>
        <w:shd w:val="clear" w:color="040000" w:fill="auto"/>
        <w:wordWrap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EA2EF5E">
      <w:pPr>
        <w:widowControl/>
        <w:shd w:val="clear" w:color="auto" w:fill="auto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  <w:lang w:eastAsia="zh-CN"/>
        </w:rPr>
        <w:t>江源区发展和改革局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政府信息公开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年度工作报告</w:t>
      </w:r>
    </w:p>
    <w:p w14:paraId="0B403A71">
      <w:pPr>
        <w:numPr>
          <w:ilvl w:val="0"/>
          <w:numId w:val="0"/>
        </w:numPr>
        <w:shd w:val="clear" w:color="040000" w:fill="auto"/>
        <w:wordWrap/>
        <w:adjustRightInd/>
        <w:snapToGrid/>
        <w:spacing w:line="64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</w:p>
    <w:p w14:paraId="19F31CE9">
      <w:pPr>
        <w:pStyle w:val="4"/>
        <w:widowControl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t>一、总体情况</w:t>
      </w:r>
    </w:p>
    <w:p w14:paraId="1BFD9854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240" w:lineRule="auto"/>
        <w:ind w:right="0" w:firstLine="502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（一）</w:t>
      </w:r>
      <w:r>
        <w:rPr>
          <w:rFonts w:hint="eastAsia" w:ascii="宋体" w:hAnsi="宋体" w:eastAsia="宋体" w:cs="宋体"/>
          <w:lang w:val="en-US"/>
        </w:rPr>
        <w:t>完善监督制度保障。</w:t>
      </w:r>
      <w:r>
        <w:rPr>
          <w:rFonts w:hint="eastAsia" w:ascii="宋体" w:hAnsi="宋体" w:cs="宋体"/>
          <w:lang w:val="en-US" w:eastAsia="zh-CN"/>
        </w:rPr>
        <w:t>一是</w:t>
      </w:r>
      <w:r>
        <w:rPr>
          <w:rFonts w:hint="eastAsia" w:ascii="宋体" w:hAnsi="宋体" w:eastAsia="宋体" w:cs="宋体"/>
          <w:lang w:val="en-US"/>
        </w:rPr>
        <w:t>加强政府信息公开发布全程管理，健全完善政务信息报送、审批、发布制度，进一步优化了政务信息保密审核流程。</w:t>
      </w:r>
      <w:r>
        <w:rPr>
          <w:rFonts w:hint="eastAsia" w:ascii="宋体" w:hAnsi="宋体" w:cs="宋体"/>
          <w:lang w:val="en-US" w:eastAsia="zh-CN"/>
        </w:rPr>
        <w:t>二是</w:t>
      </w:r>
      <w:r>
        <w:rPr>
          <w:rFonts w:hint="eastAsia" w:ascii="宋体" w:hAnsi="宋体" w:eastAsia="宋体" w:cs="宋体"/>
          <w:lang w:val="en-US"/>
        </w:rPr>
        <w:t>不断加强政府信息公开工作的制度建设，认真编制并不断完善</w:t>
      </w:r>
      <w:r>
        <w:rPr>
          <w:rFonts w:hint="eastAsia" w:ascii="宋体" w:hAnsi="宋体" w:cs="宋体"/>
          <w:lang w:val="en-US" w:eastAsia="zh-CN"/>
        </w:rPr>
        <w:t>我</w:t>
      </w:r>
      <w:r>
        <w:rPr>
          <w:rFonts w:hint="eastAsia" w:ascii="宋体" w:hAnsi="宋体" w:eastAsia="宋体" w:cs="宋体"/>
          <w:lang w:val="en-US"/>
        </w:rPr>
        <w:t>局政府信息公开指南、公开目录及主动公开和依申请公开、保密审核等相关制度，对主动公开和依申请公开等进一步明确，强化了政府信息公开监督机制</w:t>
      </w:r>
      <w:r>
        <w:rPr>
          <w:rFonts w:hint="eastAsia" w:ascii="宋体" w:hAnsi="宋体" w:cs="宋体"/>
          <w:lang w:val="en-US" w:eastAsia="zh-CN"/>
        </w:rPr>
        <w:t>。</w:t>
      </w:r>
    </w:p>
    <w:p w14:paraId="0FD6A3CF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240" w:lineRule="auto"/>
        <w:ind w:right="0" w:firstLine="502" w:firstLineChars="200"/>
        <w:jc w:val="both"/>
        <w:textAlignment w:val="auto"/>
        <w:outlineLvl w:val="9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 w:eastAsia="zh-CN"/>
        </w:rPr>
        <w:t>（二）</w:t>
      </w:r>
      <w:r>
        <w:rPr>
          <w:rFonts w:hint="eastAsia"/>
          <w:lang w:val="en-US"/>
        </w:rPr>
        <w:t>拓展公开内容</w:t>
      </w:r>
      <w:r>
        <w:rPr>
          <w:rFonts w:hint="eastAsia" w:ascii="宋体" w:hAnsi="宋体" w:eastAsia="宋体" w:cs="宋体"/>
          <w:lang w:val="en-US"/>
        </w:rPr>
        <w:t>。注重信息制度，加强信息公开管理</w:t>
      </w:r>
      <w:r>
        <w:rPr>
          <w:rFonts w:hint="eastAsia" w:ascii="宋体" w:hAnsi="宋体" w:cs="宋体"/>
          <w:lang w:val="en-US" w:eastAsia="zh-CN"/>
        </w:rPr>
        <w:t>，</w:t>
      </w:r>
      <w:r>
        <w:rPr>
          <w:rFonts w:hint="eastAsia" w:ascii="宋体" w:hAnsi="宋体" w:eastAsia="宋体" w:cs="宋体"/>
          <w:lang w:val="en-US"/>
        </w:rPr>
        <w:t>按照有关信息公开要求，健全政务公开工作制度，严格审核信息发布内容，对政务信息公开内容层层把关，保证信息公开受理渠道畅通，积极做好依申请信息公开的受理和回应，进一步规范政府信息公开全流程管理，努力实现</w:t>
      </w:r>
      <w:r>
        <w:rPr>
          <w:rFonts w:hint="eastAsia" w:ascii="宋体" w:hAnsi="宋体" w:cs="宋体"/>
          <w:lang w:val="en-US" w:eastAsia="zh-CN"/>
        </w:rPr>
        <w:t>我</w:t>
      </w:r>
      <w:r>
        <w:rPr>
          <w:rFonts w:hint="eastAsia" w:ascii="宋体" w:hAnsi="宋体" w:eastAsia="宋体" w:cs="宋体"/>
          <w:lang w:val="en-US"/>
        </w:rPr>
        <w:t>区发改统计信息及时有效。</w:t>
      </w:r>
    </w:p>
    <w:p w14:paraId="5BDAA68D">
      <w:pPr>
        <w:ind w:firstLine="502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（三）及时更新政务动态。主动公开政府信息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方便群众办事，有利于群众监督，在政务网上公布办公地址及联系电话，方便群众咨询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全方位、多渠道为公众提供信息服务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让更多公众了解政府信息的查询方式、基本内容、申请公开渠道，提高公众对政府信息公开的认知度，方便公众查询旬。</w:t>
      </w:r>
    </w:p>
    <w:p w14:paraId="0AFB260F">
      <w:pPr>
        <w:ind w:firstLine="502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 w14:paraId="4B7C2792">
      <w:pPr>
        <w:pStyle w:val="4"/>
        <w:widowControl/>
        <w:numPr>
          <w:ilvl w:val="0"/>
          <w:numId w:val="1"/>
        </w:numPr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6799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F327171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 w14:paraId="4744A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9255FC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E2ADC4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9F0A5EA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C8B096">
            <w:pPr>
              <w:widowControl/>
              <w:spacing w:before="0" w:beforeAutospacing="1" w:after="0" w:afterAutospacing="0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 w14:paraId="10989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0687CE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C700FE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1C15EBC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15989F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</w:tr>
      <w:tr w14:paraId="2FE33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4CA6B7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DE25C2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B45D8C1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E338EA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</w:tr>
      <w:tr w14:paraId="57C4F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D6C8F99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 w14:paraId="30D91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A0198C7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0E3BB4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24B7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6FC1A87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8AF94B">
            <w:pPr>
              <w:widowControl/>
              <w:spacing w:before="0" w:beforeAutospacing="1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46</w:t>
            </w:r>
          </w:p>
        </w:tc>
      </w:tr>
      <w:tr w14:paraId="355F5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D977C2B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 w14:paraId="18A18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584349">
            <w:pPr>
              <w:widowControl/>
              <w:spacing w:before="0" w:beforeAutospacing="1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019983">
            <w:pPr>
              <w:widowControl/>
              <w:spacing w:before="0" w:beforeAutospacing="1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0135E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7EA518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C27010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</w:tr>
      <w:tr w14:paraId="1456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BF9F20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19F718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</w:tr>
      <w:tr w14:paraId="750C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4968635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 w14:paraId="1DD9C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6CDD96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1BA1229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 w14:paraId="2E076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4787FC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7F0CA48"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</w:tr>
    </w:tbl>
    <w:p w14:paraId="0F2BE622">
      <w:pPr>
        <w:widowControl/>
        <w:jc w:val="left"/>
      </w:pPr>
    </w:p>
    <w:p w14:paraId="76FCA1F5">
      <w:pPr>
        <w:pStyle w:val="4"/>
        <w:widowControl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三、收到和处理政府信息公开申请情况</w:t>
      </w:r>
    </w:p>
    <w:p w14:paraId="341B5D72">
      <w:pPr>
        <w:pStyle w:val="4"/>
        <w:widowControl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</w:p>
    <w:tbl>
      <w:tblPr>
        <w:tblStyle w:val="5"/>
        <w:tblW w:w="974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685"/>
      </w:tblGrid>
      <w:tr w14:paraId="724C7E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2D8A80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DED8C1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 w14:paraId="75C808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1E84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D3EA37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518CE7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40D0FB9E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19AB48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91FD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3D5E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5CE991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 w14:paraId="01190146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3A604F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 w14:paraId="5718CB03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FB5BFD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8B0F88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AA2B33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5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1AD66FB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256E1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0D6B70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EC69D0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8133A4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BBD27F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771A9C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EC11B6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5AD03A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2CD77A4">
            <w:pPr>
              <w:widowControl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3FF5E6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C027D9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A05807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6DA3D1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2ED1C2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F17899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03A176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8DD143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B8C18F2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0EAC9B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51228E55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310DCB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8B6C57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526618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D7E4EA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EB7952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BD8CDC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DFD4B7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1A5BF6B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04771C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721780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E58372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23CDA4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FC959A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13139E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DA425C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D5C2C4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16C2AD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E3277C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</w:tr>
      <w:tr w14:paraId="5391DC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685DAD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1A18BB9A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DD3A095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0CA029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8112BC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BF4E89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009C96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DF9538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3C225A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B5A5061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0B44B2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565FD48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0B5C46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45F12CB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EADC5B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772E1D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F9093E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208C87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3F4290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DCD50F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903FC32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3E74DC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1B0E5A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43CBC6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CE6C4BE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04A457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75CD66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91C7B2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B9C0DC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5095B0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075DB2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BFF25B1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389C83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11EF5F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6E4764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1156119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336975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8BF47E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086BA2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511552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4AFB83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A50152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2D983B4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7C7FF5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295A34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0763C4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AE81E32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E01AED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8AE89D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6C0339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90E75D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6A3018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19787C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08BD590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6C682B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053B18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6954AE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28603B6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89552C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A9FF07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877A70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10813A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7A991A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3EA835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C05DBE1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6DB527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243226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28ACFF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A0F8863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7A981C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2115B2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B00451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4A714C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881911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486CA9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BEDDD23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4E4019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4F6D2D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6A27D6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222EF24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1492B8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ED5CEE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7302F1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856186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573508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2A9195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B15AA00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445320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3851840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2BD0B4B5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9F5C3B4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57777A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C20E68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D71D50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C98A1A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725D68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312C2F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F26BB1B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228B80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382219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0C3B4D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8F3B09D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9B95B1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95E440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A3139F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4970A9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9688A3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F124BE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41D664A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7F5552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0FDC15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5661EF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44A23939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A04CE3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9B1BFB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261912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F1B703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A786B9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B6B019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B948A0D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4FC0FB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562102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7B91B122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EE8CE6C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73DF57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B5D4D5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3BAA9C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D97ECE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FFDA45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E2C6C8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E02C0D3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6223DF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063CCE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3E6747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9AB4C7D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282219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16B28A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ACECF4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009D1B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79A138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C4CFA7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1EFD5E5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12E7A5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1079AC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6030AF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E430E3F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CFF449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998100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484D71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D0925A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994273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4E4301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38D608D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2AE0C5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3143CE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3B53D1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BD2A8C9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5770EB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EBE76D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F43D6F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C647B5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5E8858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300459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51502EE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085369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1F7561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18ED17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4B45E0C7">
            <w:pPr>
              <w:widowControl/>
              <w:spacing w:before="0" w:beforeAutospacing="1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298B9868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444CD261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6941747E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261DBFE7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50FA97EC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42373356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top"/>
          </w:tcPr>
          <w:p w14:paraId="0ED8D357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6F186A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20ADAD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3A4A6BF5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F197AB">
            <w:pPr>
              <w:widowControl/>
              <w:spacing w:before="0" w:beforeAutospacing="1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C5B16D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928A44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377A0D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3253D2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0AC663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CA3A57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2E792DAE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13AC5D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5AAA59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3EC88E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D7B5EE">
            <w:pPr>
              <w:widowControl/>
              <w:spacing w:before="0" w:beforeAutospacing="1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93FA21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4DE04D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D5FF2D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4D694D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FFEA10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065C77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2012D38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5E882D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48C926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12331B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7F5399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40C371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7A0710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F6775C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5876F1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A5EB85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188018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DB99E5F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572488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135D84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A9A5C1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81F883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1AB15D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7373F3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59D2C3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1CBEFD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7067F3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3E25879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 w14:paraId="1ADF38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BB471">
            <w:pPr>
              <w:widowControl/>
              <w:spacing w:before="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7E1775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9679A7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170B8A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17FE6F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19D5F0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62DC19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EF26E94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</w:tbl>
    <w:p w14:paraId="219DC86D">
      <w:pPr>
        <w:widowControl/>
        <w:jc w:val="center"/>
      </w:pPr>
    </w:p>
    <w:p w14:paraId="16A583B4">
      <w:pPr>
        <w:pStyle w:val="4"/>
        <w:widowControl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四、政府信息公开行政复议、行政诉讼情况</w:t>
      </w:r>
    </w:p>
    <w:p w14:paraId="4B57192D">
      <w:pPr>
        <w:widowControl/>
        <w:jc w:val="center"/>
      </w:pPr>
    </w:p>
    <w:tbl>
      <w:tblPr>
        <w:tblStyle w:val="5"/>
        <w:tblW w:w="9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34A8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4A96">
            <w:pPr>
              <w:widowControl/>
              <w:spacing w:before="0" w:beforeAutospacing="1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7F2E">
            <w:pPr>
              <w:widowControl/>
              <w:spacing w:before="0" w:beforeAutospacing="1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 w14:paraId="03E11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A491">
            <w:pPr>
              <w:widowControl/>
              <w:spacing w:before="0" w:beforeAutospacing="1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E669">
            <w:pPr>
              <w:widowControl/>
              <w:spacing w:before="0" w:beforeAutospacing="1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9BE1">
            <w:pPr>
              <w:widowControl/>
              <w:spacing w:before="0" w:beforeAutospacing="1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2A49">
            <w:pPr>
              <w:widowControl/>
              <w:spacing w:before="0" w:beforeAutospacing="1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084B">
            <w:pPr>
              <w:widowControl/>
              <w:spacing w:before="0" w:beforeAutospacing="1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CAAC">
            <w:pPr>
              <w:widowControl/>
              <w:spacing w:before="0" w:beforeAutospacing="1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3FA3">
            <w:pPr>
              <w:widowControl/>
              <w:spacing w:before="0" w:beforeAutospacing="1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 w14:paraId="2AABE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B4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56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93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B7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BF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EC37">
            <w:pPr>
              <w:widowControl/>
              <w:spacing w:before="0" w:beforeAutospacing="1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5598">
            <w:pPr>
              <w:widowControl/>
              <w:spacing w:before="0" w:beforeAutospacing="1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CE62">
            <w:pPr>
              <w:widowControl/>
              <w:spacing w:before="0" w:beforeAutospacing="1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E35B">
            <w:pPr>
              <w:widowControl/>
              <w:spacing w:before="0" w:beforeAutospacing="1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5C5B">
            <w:pPr>
              <w:widowControl/>
              <w:spacing w:before="0" w:beforeAutospacing="1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B394">
            <w:pPr>
              <w:widowControl/>
              <w:spacing w:before="0" w:beforeAutospacing="1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4616">
            <w:pPr>
              <w:widowControl/>
              <w:spacing w:before="0" w:beforeAutospacing="1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B075">
            <w:pPr>
              <w:widowControl/>
              <w:spacing w:before="0" w:beforeAutospacing="1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05A4">
            <w:pPr>
              <w:widowControl/>
              <w:spacing w:before="0" w:beforeAutospacing="1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A7EE">
            <w:pPr>
              <w:widowControl/>
              <w:spacing w:before="0" w:beforeAutospacing="1" w:after="0" w:afterAutospacing="0"/>
              <w:ind w:left="0" w:leftChars="0" w:right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239E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0156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0D1D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09FF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2509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2C25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CD28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629D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C358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9618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7B88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3928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D75B1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7C31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A4E0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56112A">
            <w:pPr>
              <w:widowControl/>
              <w:spacing w:before="0" w:beforeAutospacing="1" w:after="0" w:afterAutospacing="0"/>
              <w:ind w:left="0" w:leftChars="0" w:right="0"/>
              <w:jc w:val="center"/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</w:tbl>
    <w:p w14:paraId="1FEA7D3D">
      <w:pPr>
        <w:widowControl/>
        <w:jc w:val="left"/>
      </w:pPr>
    </w:p>
    <w:p w14:paraId="6A88AA5D">
      <w:pPr>
        <w:pStyle w:val="4"/>
        <w:widowControl/>
        <w:numPr>
          <w:ilvl w:val="0"/>
          <w:numId w:val="2"/>
        </w:numPr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存在的主要问题及改进情况</w:t>
      </w:r>
    </w:p>
    <w:p w14:paraId="116A7761">
      <w:pPr>
        <w:pStyle w:val="4"/>
        <w:widowControl/>
        <w:numPr>
          <w:ilvl w:val="0"/>
          <w:numId w:val="0"/>
        </w:numPr>
        <w:spacing w:before="0" w:beforeAutospacing="0" w:after="0" w:afterAutospacing="0"/>
        <w:ind w:left="420" w:leftChars="0" w:right="0"/>
        <w:jc w:val="both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eastAsia="zh-CN"/>
        </w:rPr>
        <w:t>主要问题</w:t>
      </w:r>
      <w:r>
        <w:rPr>
          <w:rFonts w:hint="eastAsia" w:ascii="宋体" w:hAnsi="宋体" w:cs="宋体"/>
          <w:b/>
          <w:bCs/>
          <w:lang w:val="en-US" w:eastAsia="zh-CN"/>
        </w:rPr>
        <w:t>:</w:t>
      </w:r>
    </w:p>
    <w:p w14:paraId="792DF284">
      <w:pPr>
        <w:ind w:firstLine="502" w:firstLineChars="200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（一）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信息公开的便民性还需进一步提高，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信息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公开影响面不够广，信息分类不明确，公开的内容有待进一步充实和完善。</w:t>
      </w:r>
    </w:p>
    <w:p w14:paraId="05ED19D4">
      <w:pPr>
        <w:ind w:firstLine="502" w:firstLineChars="200"/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（二）信息公开的途径不广泛，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培训和宣传力度还需加大，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有关的工作机制和制度建设还有待进一步加强。</w:t>
      </w:r>
    </w:p>
    <w:p w14:paraId="12948C56">
      <w:pPr>
        <w:ind w:firstLine="502" w:firstLineChars="200"/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 w:bidi="ar-SA"/>
        </w:rPr>
        <w:t>改进情况：</w:t>
      </w:r>
    </w:p>
    <w:p w14:paraId="29908F4B">
      <w:pPr>
        <w:pStyle w:val="4"/>
        <w:widowControl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（一）进一步充实公开内容，真正做到及时、准确、高效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。深入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拓宽信息公开平台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在继续发挥网站作用的基础上，采取政府公报、新闻发布会等形式，对公众关注度高、公益性强、涉及面广的政府信息进行发布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提高机关工作人员的服务意识和服务水平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。</w:t>
      </w:r>
    </w:p>
    <w:p w14:paraId="710C2752">
      <w:pPr>
        <w:ind w:firstLine="502" w:firstLineChars="200"/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  <w:t>（二）进一步发挥各种媒体的作用，全面地广泛地向社会各界公开我区的经济社会发展、大项目建设进程等信息。进一步完善信息公开工作制度，理顺工作机制，加强政府信息依申请公开工作力度。</w:t>
      </w:r>
    </w:p>
    <w:p w14:paraId="4DCDFFD9">
      <w:pPr>
        <w:ind w:firstLine="502" w:firstLineChars="200"/>
        <w:rPr>
          <w:rFonts w:hint="eastAsia" w:ascii="宋体" w:hAnsi="宋体" w:cs="宋体"/>
          <w:kern w:val="0"/>
          <w:sz w:val="24"/>
          <w:szCs w:val="24"/>
          <w:lang w:val="en-US" w:eastAsia="zh-CN" w:bidi="ar-SA"/>
        </w:rPr>
      </w:pPr>
    </w:p>
    <w:p w14:paraId="7C41D489">
      <w:pPr>
        <w:pStyle w:val="4"/>
        <w:widowControl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六、其他需要报告的事项</w:t>
      </w:r>
    </w:p>
    <w:p w14:paraId="171DA683">
      <w:pPr>
        <w:pStyle w:val="4"/>
        <w:widowControl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AndChars" w:linePitch="579" w:charSpace="2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9CD44"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-340360</wp:posOffset>
              </wp:positionV>
              <wp:extent cx="1009015" cy="4864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9015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7F3E9">
                          <w:pPr>
                            <w:pStyle w:val="2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 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26.8pt;height:38.3pt;width:79.45pt;mso-position-horizontal:outside;mso-position-horizontal-relative:margin;z-index:251659264;mso-width-relative:page;mso-height-relative:page;" filled="f" stroked="f" coordsize="21600,21600" o:gfxdata="UEsDBAoAAAAAAIdO4kAAAAAAAAAAAAAAAAAEAAAAZHJzL1BLAwQUAAAACACHTuJAamuMBNgAAAAH&#10;AQAADwAAAGRycy9kb3ducmV2LnhtbE2PzW7CMBCE75X6DtZW6g1sQKAkZIOq/ogeC1Si3Ey8TaLG&#10;6yg2hPbpa07tcTSjmW/y1cW24ky9bxwjTMYKBHHpTMMVwvvuZZSA8EGz0a1jQvgmD6vi9ibXmXED&#10;b+i8DZWIJewzjVCH0GVS+rImq/3YdcTR+3S91SHKvpKm10Mst62cKrWQVjccF2rd0WNN5df2ZBHW&#10;Sffw8ep+hqp9Pqz3b/v0aZcGxPu7iVqCCHQJf2G44kd0KCLT0Z3YeNEixCMBYTSfLUBc7XmSgjgi&#10;TGcKZJHL//zFL1BLAwQUAAAACACHTuJAFk6ZIrMBAABoAwAADgAAAGRycy9lMm9Eb2MueG1srVNL&#10;btswEN0X6B0I7mtKQRqkguVsjAQFijZA2gPQFGkR4A9D2pIvkNygq26677l8jg5p2fltssiGGg5H&#10;b957Q86vRmvIVkLU3rW0nlWUSCd8p926pb9+Xn+6pCQm7jpuvJMt3clIrxYfP8yH0Mgz33vTSSAI&#10;4mIzhJb2KYWGsSh6aXmc+SAdHioPlifcwpp1wAdEt4adVdUFGzx0AbyQMWJ2eTikEyK8BdArpYVc&#10;erGx0qUDKkjDE0qKvQ6RLgpbpaRIP5SKMhHTUlSayopNMF7llS3mvFkDD70WEwX+FgovNFmuHTY9&#10;QS154mQD+hWU1QJ89CrNhLfsIKQ4girq6oU3dz0PsmhBq2M4mR7fD1Z8394C0R3eBEoctzjw/e+H&#10;/Z9/+7/3pM72DCE2WHUXbmHaRQyz1lGBzV9UQcZi6e5kqRwTEZisq+pLVX+mRODZ+eXFeV08Z49/&#10;B4jpRnpLctBSwJEVJ/n2W0zYEUuPJbmZ89famDI2454lsDBnWCZ8oJijNK7GiffKdzsUa746NDBf&#10;hmMAx2B1DDYB9LpHOsWCAokDKGSmy5In/HRfGj8+kMV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muMBNgAAAAHAQAADwAAAAAAAAABACAAAAAiAAAAZHJzL2Rvd25yZXYueG1sUEsBAhQAFAAAAAgA&#10;h07iQBZOmSKzAQAAaAMAAA4AAAAAAAAAAQAgAAAAJ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657F3E9">
                    <w:pPr>
                      <w:pStyle w:val="2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  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E9B665"/>
    <w:multiLevelType w:val="singleLevel"/>
    <w:tmpl w:val="0DE9B66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80614E"/>
    <w:multiLevelType w:val="singleLevel"/>
    <w:tmpl w:val="3A80614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94B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7">
    <w:name w:val="二级标题"/>
    <w:basedOn w:val="1"/>
    <w:link w:val="8"/>
    <w:qFormat/>
    <w:uiPriority w:val="0"/>
    <w:pPr>
      <w:ind w:firstLine="640"/>
    </w:pPr>
    <w:rPr>
      <w:rFonts w:ascii="楷体" w:hAnsi="楷体" w:eastAsia="楷体"/>
    </w:rPr>
  </w:style>
  <w:style w:type="character" w:customStyle="1" w:styleId="8">
    <w:name w:val="二级标题 字符"/>
    <w:basedOn w:val="6"/>
    <w:link w:val="7"/>
    <w:qFormat/>
    <w:uiPriority w:val="0"/>
    <w:rPr>
      <w:rFonts w:ascii="楷体" w:hAnsi="楷体" w:eastAsia="楷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1679</Words>
  <Characters>1702</Characters>
  <Lines>0</Lines>
  <Paragraphs>0</Paragraphs>
  <TotalTime>8</TotalTime>
  <ScaleCrop>false</ScaleCrop>
  <LinksUpToDate>false</LinksUpToDate>
  <CharactersWithSpaces>1892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阳阳阳</cp:lastModifiedBy>
  <cp:lastPrinted>2023-02-08T00:43:00Z</cp:lastPrinted>
  <dcterms:modified xsi:type="dcterms:W3CDTF">2026-02-26T01:44:33Z</dcterms:modified>
  <dc:title>江源区发展和改革局政府信息公开2022年度工作报告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990A745054A44E1FAC4D5287210AD145_13</vt:lpwstr>
  </property>
  <property fmtid="{D5CDD505-2E9C-101B-9397-08002B2CF9AE}" pid="4" name="KSOTemplateDocerSaveRecord">
    <vt:lpwstr>eyJoZGlkIjoiZjFkZGNhMDQzZjM3ZjhiMzdkYjExNGFiZTdmZTU2YmEiLCJ1c2VySWQiOiI3MjY4MDAyOTEifQ==</vt:lpwstr>
  </property>
</Properties>
</file>