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sz w:val="32"/>
        </w:rPr>
      </w:pPr>
      <w:r>
        <w:rPr>
          <w:rFonts w:hint="default" w:ascii="Times New Roman" w:hAnsi="Times New Roman" w:eastAsia="黑体" w:cs="Times New Roman"/>
          <w:sz w:val="32"/>
        </w:rPr>
        <w:t>附件3</w:t>
      </w:r>
    </w:p>
    <w:p>
      <w:pPr>
        <w:jc w:val="center"/>
        <w:rPr>
          <w:rFonts w:ascii="方正小标宋简体" w:eastAsia="方正小标宋简体"/>
          <w:sz w:val="44"/>
        </w:rPr>
      </w:pPr>
      <w:bookmarkStart w:id="0" w:name="_GoBack"/>
      <w:r>
        <w:rPr>
          <w:rFonts w:hint="eastAsia" w:ascii="方正小标宋简体" w:eastAsia="方正小标宋简体"/>
          <w:sz w:val="44"/>
        </w:rPr>
        <w:t>社区自治工作事项指导目录（第一批）</w:t>
      </w:r>
      <w:bookmarkEnd w:id="0"/>
    </w:p>
    <w:tbl>
      <w:tblPr>
        <w:tblStyle w:val="8"/>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94"/>
        <w:gridCol w:w="7140"/>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94"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140"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212"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846"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94" w:type="dxa"/>
            <w:vMerge w:val="restart"/>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（一）接受领导、指导和监督</w:t>
            </w:r>
          </w:p>
        </w:tc>
        <w:tc>
          <w:tcPr>
            <w:tcW w:w="7140" w:type="dxa"/>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自觉接受中国共产党基层组织的领导，维护中国共产党基层组织的领导地位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每年向党组织述职，重大事项要及时向党组织汇报。</w:t>
            </w:r>
          </w:p>
        </w:tc>
        <w:tc>
          <w:tcPr>
            <w:tcW w:w="4212"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《中共中央 国务院关于加强和完善城乡社区治理的意见》（中发〔20</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〕13号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《省委省政府关于加强完善城乡社区治理的意见实施意见》（吉发〔20</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846"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94" w:type="dxa"/>
            <w:vMerge w:val="continue"/>
          </w:tcPr>
          <w:p>
            <w:pPr>
              <w:jc w:val="left"/>
              <w:rPr>
                <w:rFonts w:hint="eastAsia" w:asciiTheme="minorEastAsia" w:hAnsiTheme="minorEastAsia" w:eastAsiaTheme="minorEastAsia" w:cstheme="minorEastAsia"/>
                <w:sz w:val="21"/>
                <w:szCs w:val="21"/>
              </w:rPr>
            </w:pPr>
          </w:p>
        </w:tc>
        <w:tc>
          <w:tcPr>
            <w:tcW w:w="7140"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接受各级人民政府民政部指导、监督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接受县（市）区审计部门组织实施的居民委员会成员任中和离任经济责任审计，配合开展相关审计工作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接受县（市）区、乡镇人民政府或街道</w:t>
            </w:r>
            <w:r>
              <w:rPr>
                <w:rFonts w:hint="eastAsia" w:asciiTheme="minorEastAsia" w:hAnsiTheme="minorEastAsia" w:eastAsiaTheme="minorEastAsia" w:cstheme="minorEastAsia"/>
                <w:sz w:val="21"/>
                <w:szCs w:val="21"/>
                <w:lang w:eastAsia="zh-CN"/>
              </w:rPr>
              <w:t>办事</w:t>
            </w:r>
            <w:r>
              <w:rPr>
                <w:rFonts w:hint="eastAsia" w:asciiTheme="minorEastAsia" w:hAnsiTheme="minorEastAsia" w:eastAsiaTheme="minorEastAsia" w:cstheme="minorEastAsia"/>
                <w:sz w:val="21"/>
                <w:szCs w:val="21"/>
              </w:rPr>
              <w:t>处的指导、支持和帮助，协助开展相关工作。</w:t>
            </w:r>
          </w:p>
        </w:tc>
        <w:tc>
          <w:tcPr>
            <w:tcW w:w="4212"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《中华人民共和国城市居民委员会组织法》第2条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中共中央办公厅 国务院办公厅印发《党政主要领导干部和国有企业领导人员经济责任审计规定》第5条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846"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94" w:type="dxa"/>
            <w:vMerge w:val="restart"/>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（二）组织建设</w:t>
            </w:r>
          </w:p>
        </w:tc>
        <w:tc>
          <w:tcPr>
            <w:tcW w:w="7140" w:type="dxa"/>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整理、保管本居民委员会的档案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对各类档案实行集中统一管理，确保齐全完整，方便利用。</w:t>
            </w:r>
          </w:p>
        </w:tc>
        <w:tc>
          <w:tcPr>
            <w:tcW w:w="4212" w:type="dxa"/>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《城市社区档案管理办法》第4条、第8条、第15条、第17条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846"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94" w:type="dxa"/>
            <w:vMerge w:val="continue"/>
          </w:tcPr>
          <w:p>
            <w:pPr>
              <w:jc w:val="left"/>
              <w:rPr>
                <w:rFonts w:hint="eastAsia" w:asciiTheme="minorEastAsia" w:hAnsiTheme="minorEastAsia" w:eastAsiaTheme="minorEastAsia" w:cstheme="minorEastAsia"/>
                <w:sz w:val="21"/>
                <w:szCs w:val="21"/>
              </w:rPr>
            </w:pPr>
          </w:p>
        </w:tc>
        <w:tc>
          <w:tcPr>
            <w:tcW w:w="7140" w:type="dxa"/>
          </w:tcPr>
          <w:p>
            <w:pPr>
              <w:jc w:val="left"/>
              <w:rPr>
                <w:rFonts w:hint="eastAsia" w:asciiTheme="minorEastAsia" w:hAnsiTheme="minorEastAsia" w:eastAsiaTheme="minorEastAsia" w:cstheme="minorEastAsia"/>
                <w:sz w:val="21"/>
                <w:szCs w:val="21"/>
              </w:rPr>
            </w:pPr>
          </w:p>
          <w:p>
            <w:pPr>
              <w:tabs>
                <w:tab w:val="left" w:pos="2252"/>
              </w:tabs>
              <w:jc w:val="left"/>
              <w:rPr>
                <w:rFonts w:hint="eastAsia" w:asciiTheme="minorEastAsia" w:hAnsiTheme="minorEastAsia" w:eastAsiaTheme="minorEastAsia" w:cstheme="minorEastAsia"/>
                <w:sz w:val="21"/>
                <w:szCs w:val="21"/>
              </w:rPr>
            </w:pPr>
          </w:p>
          <w:p>
            <w:pPr>
              <w:tabs>
                <w:tab w:val="left" w:pos="2252"/>
              </w:tabs>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居民委员会进行工作，采取民主的方法，不得强迫命令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居民委员会决定问题，采取少数服从多数的原则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可以分设若干居民小组。</w:t>
            </w:r>
          </w:p>
        </w:tc>
        <w:tc>
          <w:tcPr>
            <w:tcW w:w="4212"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《中华人民共和国宪法》第111条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《中华人民共和国城市居民委员会组织法》第11条、第13条、第14条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《关于加强和改进城市社区居民委员会建设工作的意见》（中办发〔2010〕27号）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《关于加强和完善城乡社区治理的意见》（中发〔20</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〕13号)</w:t>
            </w:r>
          </w:p>
        </w:tc>
      </w:tr>
    </w:tbl>
    <w:tbl>
      <w:tblPr>
        <w:tblStyle w:val="8"/>
        <w:tblpPr w:leftFromText="180" w:rightFromText="180" w:vertAnchor="text" w:horzAnchor="page" w:tblpX="1476" w:tblpY="15"/>
        <w:tblOverlap w:val="never"/>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0"/>
        <w:gridCol w:w="7695"/>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830"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695"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3691"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776" w:type="dxa"/>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30" w:type="dxa"/>
            <w:vMerge w:val="restart"/>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（三）依法履职</w:t>
            </w:r>
          </w:p>
        </w:tc>
        <w:tc>
          <w:tcPr>
            <w:tcW w:w="7695"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依法开展居民自治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依法组织居民开展自治活动，实行民主选举、民主决策、民主管理、民主监督，实现自我管理、自我教育、自我服务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遵守宪法、法律、法规和国家政策，履行法律法规规定的职责，依法办事，办事公道，廉洁奉公</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居民委员会按法定程序或章程讨论重大事项前，应先提交社区党组织讨论审议，经同意后再履行程序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建立健全居务监督委员会，推进居务公开和民主管理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召开主持居民会议和居民代表会议，向居民会议和居民代表会议负责并报告工作，执行居民会议和居民代表会议的决定、决议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由居民会议讨论制定的居民公约，报街道办事处和乡镇政府备案，由居民委员会监督执行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居民应当遵守居民公约，居民公约的内容不得与宪法、法律、法规和国家的政策相抵触。</w:t>
            </w:r>
          </w:p>
        </w:tc>
        <w:tc>
          <w:tcPr>
            <w:tcW w:w="3691"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《中华人民共和国宪法》第111条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《中华人民共和国城市居民委员会组织法》第2条、第9条、第10条、第12条、第15条、第16条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《中共中央 国务院关于加强和完善城乡社区治理的意见》（中发〔20</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〕13号)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《吉林省实施&lt;中华人民共和国城市居民委员会组织法〉办法》第24条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776" w:type="dxa"/>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830" w:type="dxa"/>
            <w:vMerge w:val="continue"/>
          </w:tcPr>
          <w:p>
            <w:pPr>
              <w:jc w:val="left"/>
              <w:rPr>
                <w:rFonts w:hint="eastAsia" w:asciiTheme="minorEastAsia" w:hAnsiTheme="minorEastAsia" w:eastAsiaTheme="minorEastAsia" w:cstheme="minorEastAsia"/>
                <w:sz w:val="21"/>
                <w:szCs w:val="21"/>
              </w:rPr>
            </w:pPr>
          </w:p>
        </w:tc>
        <w:tc>
          <w:tcPr>
            <w:tcW w:w="7695"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依法依规组织开展有关监督活动</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组织居民有序参与涉及切身利益的公共政策听证活动，组织居民群众参与对城市基层人民政府或者它的派出机关及其工作人员的工作、驻社区单位参与社区建设的情况进行民主评议，对供水、供电、供气、环境卫生、园林绿化等市政服务单位在社区的服务情况进行监督。</w:t>
            </w:r>
          </w:p>
        </w:tc>
        <w:tc>
          <w:tcPr>
            <w:tcW w:w="3691" w:type="dxa"/>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《中共中央办公厅 国务院办公厅关于加强和改进城市社区居民委员会建设工作的意见》（中办发〔20</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830" w:type="dxa"/>
          </w:tcPr>
          <w:p>
            <w:pPr>
              <w:jc w:val="left"/>
              <w:rPr>
                <w:rFonts w:hint="eastAsia" w:asciiTheme="minorEastAsia" w:hAnsiTheme="minorEastAsia" w:eastAsiaTheme="minorEastAsia" w:cstheme="minorEastAsia"/>
                <w:sz w:val="21"/>
                <w:szCs w:val="21"/>
              </w:rPr>
            </w:pPr>
          </w:p>
        </w:tc>
        <w:tc>
          <w:tcPr>
            <w:tcW w:w="7695"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依法开展民事活动</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指定监护人前，被监护人的人身权利、财产权利以及其他合法权益处于无人保护状态的，由被监护人住所地的居民委员会、法律规定的有关组织或者民政部门担任临时监护人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居民委员会具有基层群众性自治组织法人资格，可以从事为履行职能所需要的民事活动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依法推荐公民担任诉讼代理人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同意其他愿意担任监护人的个人或者组织，担任未成年人和无民事行为能力或者限制民事行为能力的成年人的监护人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对监护人的确定有争议的，由被监护人住所地的居民委员会或者民政部门指定监护人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没有依法具有监护资格人的，监护人由民政部门担任，也可以由具备履行监护职责条件的被监护人住所地的居民委员会担任。</w:t>
            </w:r>
          </w:p>
        </w:tc>
        <w:tc>
          <w:tcPr>
            <w:tcW w:w="3691" w:type="dxa"/>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《中华人民共和国民事诉讼法》第58条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《中华人民共和国行政诉讼法》第31条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《中华人民共和国民法典》第27条、第28条、第31条、第32条、第101条</w:t>
            </w: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eastAsia="仿宋_GB2312"/>
          <w:color w:val="000000"/>
          <w:kern w:val="0"/>
          <w:sz w:val="32"/>
          <w:szCs w:val="32"/>
        </w:rPr>
      </w:pPr>
    </w:p>
    <w:tbl>
      <w:tblPr>
        <w:tblStyle w:val="8"/>
        <w:tblpPr w:leftFromText="180" w:rightFromText="180" w:vertAnchor="text" w:horzAnchor="page" w:tblpX="1537" w:tblpY="48"/>
        <w:tblOverlap w:val="never"/>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14"/>
        <w:gridCol w:w="6774"/>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014"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6774"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358"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014" w:type="dxa"/>
            <w:vMerge w:val="restart"/>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（四）综合管理</w:t>
            </w: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做好社区公益性服务设施的日常管理；组织动员居民群众参与城市管理活动；管理本居民委员会的财产。</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014" w:type="dxa"/>
            <w:vMerge w:val="continue"/>
          </w:tcPr>
          <w:p>
            <w:pPr>
              <w:jc w:val="left"/>
              <w:rPr>
                <w:rFonts w:hint="eastAsia" w:asciiTheme="minorEastAsia" w:hAnsiTheme="minorEastAsia" w:eastAsiaTheme="minorEastAsia" w:cstheme="minorEastAsia"/>
                <w:sz w:val="21"/>
                <w:szCs w:val="21"/>
              </w:rPr>
            </w:pP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成立治安保卫委员会，推进基层平安建设。</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《中华人民共和国宪法》第111条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014" w:type="dxa"/>
            <w:vMerge w:val="continue"/>
          </w:tcPr>
          <w:p>
            <w:pPr>
              <w:jc w:val="left"/>
              <w:rPr>
                <w:rFonts w:hint="eastAsia" w:asciiTheme="minorEastAsia" w:hAnsiTheme="minorEastAsia" w:eastAsiaTheme="minorEastAsia" w:cstheme="minorEastAsia"/>
                <w:sz w:val="21"/>
                <w:szCs w:val="21"/>
              </w:rPr>
            </w:pP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调解居民纠纷：</w:t>
            </w:r>
            <w:r>
              <w:rPr>
                <w:rFonts w:hint="eastAsia" w:asciiTheme="minorEastAsia" w:hAnsiTheme="minorEastAsia" w:eastAsiaTheme="minorEastAsia" w:cstheme="minorEastAsia"/>
                <w:sz w:val="21"/>
                <w:szCs w:val="21"/>
              </w:rPr>
              <w:t>调解民间纠纷和可能引发社会安全事件的矛盾纠纷；促进家庭和睦、邻里团结和社会安定；为人民调解委员会开展工作提供办公条件；加强驻本社区单位的工作协商。</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《中华人民共和国宪法》第111条；《中华人民共和国突发事件应对法》第21条；《中华人民共和国城市居民委员会组织法》第3条、第18条、第19条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《中华人民共和国人民调解法》第8条、第9条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014" w:type="dxa"/>
            <w:vMerge w:val="continue"/>
          </w:tcPr>
          <w:p>
            <w:pPr>
              <w:jc w:val="left"/>
              <w:rPr>
                <w:rFonts w:hint="eastAsia" w:asciiTheme="minorEastAsia" w:hAnsiTheme="minorEastAsia" w:eastAsiaTheme="minorEastAsia" w:cstheme="minorEastAsia"/>
                <w:sz w:val="21"/>
                <w:szCs w:val="21"/>
              </w:rPr>
            </w:pP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物业管理：</w:t>
            </w:r>
            <w:r>
              <w:rPr>
                <w:rFonts w:hint="eastAsia" w:asciiTheme="minorEastAsia" w:hAnsiTheme="minorEastAsia" w:eastAsiaTheme="minorEastAsia" w:cstheme="minorEastAsia"/>
                <w:sz w:val="21"/>
                <w:szCs w:val="21"/>
              </w:rPr>
              <w:t>指导和监督业主大会、业主委员会、物业服务人依法履行职责，调解物业管理纠纷。</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《吉林省物业管理条例》第7条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014" w:type="dxa"/>
            <w:vMerge w:val="continue"/>
          </w:tcPr>
          <w:p>
            <w:pPr>
              <w:jc w:val="left"/>
              <w:rPr>
                <w:rFonts w:hint="eastAsia" w:asciiTheme="minorEastAsia" w:hAnsiTheme="minorEastAsia" w:eastAsiaTheme="minorEastAsia" w:cstheme="minorEastAsia"/>
                <w:sz w:val="21"/>
                <w:szCs w:val="21"/>
              </w:rPr>
            </w:pPr>
          </w:p>
        </w:tc>
        <w:tc>
          <w:tcPr>
            <w:tcW w:w="6774"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依法开展有关应急管理工作：</w:t>
            </w:r>
            <w:r>
              <w:rPr>
                <w:rFonts w:hint="eastAsia" w:asciiTheme="minorEastAsia" w:hAnsiTheme="minorEastAsia" w:eastAsiaTheme="minorEastAsia" w:cstheme="minorEastAsia"/>
                <w:sz w:val="21"/>
                <w:szCs w:val="21"/>
              </w:rPr>
              <w:t>按照当地人民政府的决定、命令，进行宣传动员，组织群众开展自救和互救，协助维护社会秩序；设立专职或兼职自然灾害信息员；受灾地区居民委员会按规定公布救助对象及其接受救助款物数额和使用情况。</w:t>
            </w:r>
          </w:p>
        </w:tc>
        <w:tc>
          <w:tcPr>
            <w:tcW w:w="4358"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《中华人民共和国消防法》第32条、第41条；《中华人民共和国突发事件应对法》第55条；《自然灾害救助条例》第5条、第12条、第20条、第26条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trPr>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01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（五）综合服务</w:t>
            </w:r>
          </w:p>
        </w:tc>
        <w:tc>
          <w:tcPr>
            <w:tcW w:w="6774" w:type="dxa"/>
            <w:vAlign w:val="center"/>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居民委员会办理本居住地公益事业所需的费用，经居民会议讨论决定，可以根据自愿原则向居民筹集；办理本居住地居民的公共事务和公益事业；经社区辖区内受益单位同意，也可以向受益单位筹集，其收支帐目应及时公布，接受居民和筹款单位的监督；推动社区互助服务和志愿服务活动开展。</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《中华人民共和国宪法》第111条；《中华人民共和国城市居民委员会组织法》第3条、第16条；《中共中央办公厅 国务院办公厅关于加强和改进城市社区居民委员会建设工作的意见》（中办发〔2010〕27号)；《吉林省实施〈中华人民共和国城市居民委员会组织法〉办法》第28条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2014"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（六）宣传教育</w:t>
            </w: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宣传宪法、法律、法规和国家的政策。</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2014" w:type="dxa"/>
            <w:vMerge w:val="continue"/>
          </w:tcPr>
          <w:p>
            <w:pPr>
              <w:jc w:val="left"/>
              <w:rPr>
                <w:rFonts w:hint="eastAsia" w:asciiTheme="minorEastAsia" w:hAnsiTheme="minorEastAsia" w:eastAsiaTheme="minorEastAsia" w:cstheme="minorEastAsia"/>
                <w:sz w:val="21"/>
                <w:szCs w:val="21"/>
              </w:rPr>
            </w:pP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教育居民履行依法应尽的义务；教育居民互相帮助、互相尊重，加强民族团结。</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2014" w:type="dxa"/>
            <w:vMerge w:val="restart"/>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（七）联系居民</w:t>
            </w: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维护居民的合法权益。保障和维护居民的选举权和被选举权。</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2014" w:type="dxa"/>
            <w:vMerge w:val="continue"/>
          </w:tcPr>
          <w:p>
            <w:pPr>
              <w:jc w:val="left"/>
              <w:rPr>
                <w:rFonts w:hint="eastAsia" w:asciiTheme="minorEastAsia" w:hAnsiTheme="minorEastAsia" w:eastAsiaTheme="minorEastAsia" w:cstheme="minorEastAsia"/>
                <w:sz w:val="21"/>
                <w:szCs w:val="21"/>
              </w:rPr>
            </w:pP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热心为居民服务，接受居民政策法规、办事指南等咨询。</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2014" w:type="dxa"/>
            <w:vMerge w:val="continue"/>
          </w:tcPr>
          <w:p>
            <w:pPr>
              <w:jc w:val="left"/>
              <w:rPr>
                <w:rFonts w:hint="eastAsia" w:asciiTheme="minorEastAsia" w:hAnsiTheme="minorEastAsia" w:eastAsiaTheme="minorEastAsia" w:cstheme="minorEastAsia"/>
                <w:sz w:val="21"/>
                <w:szCs w:val="21"/>
              </w:rPr>
            </w:pPr>
          </w:p>
        </w:tc>
        <w:tc>
          <w:tcPr>
            <w:tcW w:w="677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收集居民对党委政府和居务管理等意见、投诉；向当地人民政府或者它的派出机关反映居民的意见、要求和提出建议。</w:t>
            </w:r>
          </w:p>
        </w:tc>
        <w:tc>
          <w:tcPr>
            <w:tcW w:w="435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《中华人民共和国宪法》第111条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《中华人民共和国城市居民委员会组织法》第3条</w:t>
            </w: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szCs w:val="32"/>
        </w:rPr>
      </w:pPr>
    </w:p>
    <w:sectPr>
      <w:footerReference r:id="rId3" w:type="default"/>
      <w:pgSz w:w="16838" w:h="11906" w:orient="landscape"/>
      <w:pgMar w:top="1587" w:right="2098" w:bottom="1474" w:left="1984" w:header="851" w:footer="1247" w:gutter="0"/>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华文行楷">
    <w:panose1 w:val="02010800040101010101"/>
    <w:charset w:val="86"/>
    <w:family w:val="auto"/>
    <w:pitch w:val="default"/>
    <w:sig w:usb0="00000001" w:usb1="080F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方正隶书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BrowalliaUPC">
    <w:panose1 w:val="020B0604020202020204"/>
    <w:charset w:val="00"/>
    <w:family w:val="auto"/>
    <w:pitch w:val="default"/>
    <w:sig w:usb0="81000003" w:usb1="00000000" w:usb2="00000000" w:usb3="00000000" w:csb0="0001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6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67EF5"/>
    <w:rsid w:val="00050DE8"/>
    <w:rsid w:val="000F2230"/>
    <w:rsid w:val="00202821"/>
    <w:rsid w:val="002268AA"/>
    <w:rsid w:val="00375C54"/>
    <w:rsid w:val="00460A34"/>
    <w:rsid w:val="004A493C"/>
    <w:rsid w:val="00541FB6"/>
    <w:rsid w:val="005B3360"/>
    <w:rsid w:val="006232F0"/>
    <w:rsid w:val="006F29C4"/>
    <w:rsid w:val="00910137"/>
    <w:rsid w:val="00914A28"/>
    <w:rsid w:val="00A362D4"/>
    <w:rsid w:val="00A80C47"/>
    <w:rsid w:val="00D639CB"/>
    <w:rsid w:val="00DA0D44"/>
    <w:rsid w:val="00DA20F2"/>
    <w:rsid w:val="00F66F04"/>
    <w:rsid w:val="00FA3577"/>
    <w:rsid w:val="029B3E56"/>
    <w:rsid w:val="047B099E"/>
    <w:rsid w:val="0B3A18E6"/>
    <w:rsid w:val="141D26BE"/>
    <w:rsid w:val="14D0333C"/>
    <w:rsid w:val="165F2FEF"/>
    <w:rsid w:val="1B7D532F"/>
    <w:rsid w:val="1C0E48CA"/>
    <w:rsid w:val="1CC9318B"/>
    <w:rsid w:val="24ED5C4D"/>
    <w:rsid w:val="29FF34EF"/>
    <w:rsid w:val="2C206ABB"/>
    <w:rsid w:val="37661A42"/>
    <w:rsid w:val="3845220C"/>
    <w:rsid w:val="42EE6507"/>
    <w:rsid w:val="44936EE3"/>
    <w:rsid w:val="45F348F1"/>
    <w:rsid w:val="49512884"/>
    <w:rsid w:val="4C5D5A02"/>
    <w:rsid w:val="50D7413B"/>
    <w:rsid w:val="61F2426D"/>
    <w:rsid w:val="67626787"/>
    <w:rsid w:val="70895196"/>
    <w:rsid w:val="78767EF5"/>
    <w:rsid w:val="79E662B8"/>
    <w:rsid w:val="7AAD58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link w:val="6"/>
    <w:unhideWhenUsed/>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Date"/>
    <w:basedOn w:val="1"/>
    <w:next w:val="1"/>
    <w:qFormat/>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har"/>
    <w:basedOn w:val="1"/>
    <w:link w:val="5"/>
    <w:qFormat/>
    <w:uiPriority w:val="0"/>
    <w:pPr>
      <w:widowControl/>
      <w:spacing w:after="160" w:line="240" w:lineRule="exact"/>
      <w:jc w:val="left"/>
    </w:pPr>
    <w:rPr>
      <w:rFonts w:ascii="Verdana" w:hAnsi="Verdana" w:eastAsia="仿宋_GB2312"/>
      <w:kern w:val="0"/>
      <w:sz w:val="24"/>
      <w:lang w:eastAsia="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Other|1"/>
    <w:basedOn w:val="1"/>
    <w:qFormat/>
    <w:uiPriority w:val="0"/>
    <w:pPr>
      <w:widowControl w:val="0"/>
      <w:shd w:val="clear" w:color="auto" w:fill="auto"/>
      <w:jc w:val="center"/>
    </w:pPr>
    <w:rPr>
      <w:rFonts w:ascii="MingLiU" w:hAnsi="MingLiU" w:eastAsia="MingLiU" w:cs="MingLiU"/>
      <w:sz w:val="19"/>
      <w:szCs w:val="19"/>
      <w:u w:val="none"/>
      <w:shd w:val="clear" w:color="auto" w:fill="auto"/>
      <w:lang w:val="zh-TW" w:eastAsia="zh-TW" w:bidi="zh-TW"/>
    </w:rPr>
  </w:style>
  <w:style w:type="paragraph" w:customStyle="1" w:styleId="10">
    <w:name w:val="Table caption|1"/>
    <w:basedOn w:val="1"/>
    <w:qFormat/>
    <w:uiPriority w:val="0"/>
    <w:pPr>
      <w:widowControl w:val="0"/>
      <w:shd w:val="clear" w:color="auto" w:fill="auto"/>
      <w:spacing w:line="247" w:lineRule="exact"/>
      <w:jc w:val="center"/>
    </w:pPr>
    <w:rPr>
      <w:rFonts w:ascii="MingLiU" w:hAnsi="MingLiU" w:eastAsia="MingLiU" w:cs="MingLiU"/>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2\&#25919;&#21150;&#21457;\&#27743;&#28304;&#25919;&#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江源政办发.dot</Template>
  <Pages>2</Pages>
  <Words>157</Words>
  <Characters>166</Characters>
  <Lines>1</Lines>
  <Paragraphs>1</Paragraphs>
  <ScaleCrop>false</ScaleCrop>
  <LinksUpToDate>false</LinksUpToDate>
  <CharactersWithSpaces>220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2022-07-05T02:24:00Z</dcterms:created>
  <dc:creator>lenovo</dc:creator>
  <cp:lastModifiedBy>Administrator</cp:lastModifiedBy>
  <cp:lastPrinted>2022-07-25T05:53:00Z</cp:lastPrinted>
  <dcterms:modified xsi:type="dcterms:W3CDTF">2022-07-26T03:16:24Z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