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eastAsia="仿宋_GB2312"/>
          <w:color w:val="000000"/>
          <w:kern w:val="0"/>
          <w:sz w:val="32"/>
          <w:szCs w:val="32"/>
        </w:rPr>
      </w:pPr>
      <w:r>
        <w:rPr>
          <w:rFonts w:hint="default" w:ascii="Times New Roman" w:hAnsi="Times New Roman" w:eastAsia="黑体" w:cs="Times New Roman"/>
          <w:color w:val="000000"/>
          <w:kern w:val="0"/>
          <w:sz w:val="32"/>
          <w:szCs w:val="32"/>
          <w:lang w:eastAsia="zh-CN"/>
        </w:rPr>
        <w:t>附件</w:t>
      </w:r>
      <w:r>
        <w:rPr>
          <w:rFonts w:hint="default" w:ascii="Times New Roman" w:hAnsi="Times New Roman" w:eastAsia="黑体" w:cs="Times New Roman"/>
          <w:color w:val="000000"/>
          <w:kern w:val="0"/>
          <w:sz w:val="32"/>
          <w:szCs w:val="32"/>
          <w:lang w:val="en-US" w:eastAsia="zh-CN"/>
        </w:rPr>
        <w:t>1</w:t>
      </w:r>
      <w:r>
        <w:rPr>
          <w:rFonts w:hint="eastAsia" w:eastAsia="仿宋_GB2312" w:cs="Times New Roman"/>
          <w:color w:val="000000"/>
          <w:kern w:val="0"/>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江源区基层群众性自治组织出具证明事项</w:t>
      </w:r>
    </w:p>
    <w:bookmarkEnd w:id="0"/>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清单办事指南之十四</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法律援助证明</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一、事项名称</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法律援助证明</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二、开具单位</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居（村）民委员会</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三、证明事项用途</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申请法律援助</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四、要求出具部门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江源区司法局法律援助中心</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五、设定依据</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1</w:t>
      </w:r>
      <w:r>
        <w:rPr>
          <w:rFonts w:hint="eastAsia" w:eastAsia="仿宋_GB2312"/>
          <w:color w:val="000000"/>
          <w:kern w:val="0"/>
          <w:sz w:val="32"/>
          <w:szCs w:val="32"/>
          <w:lang w:eastAsia="zh-CN"/>
        </w:rPr>
        <w:t>．</w:t>
      </w:r>
      <w:r>
        <w:rPr>
          <w:rFonts w:hint="eastAsia" w:eastAsia="仿宋_GB2312"/>
          <w:color w:val="000000"/>
          <w:kern w:val="0"/>
          <w:sz w:val="32"/>
          <w:szCs w:val="32"/>
        </w:rPr>
        <w:t>根据《民政部国家发展改革委公安部司法部人力资源社会保障部国家卫生健康委关于改进和规范基层群众性自治组织出具证明工作的指导意见》（民发</w:t>
      </w:r>
      <w:r>
        <w:rPr>
          <w:rFonts w:eastAsia="仿宋_GB2312"/>
          <w:sz w:val="32"/>
          <w:szCs w:val="32"/>
        </w:rPr>
        <w:t>〔20</w:t>
      </w:r>
      <w:r>
        <w:rPr>
          <w:rFonts w:hint="eastAsia" w:eastAsia="仿宋_GB2312"/>
          <w:sz w:val="32"/>
          <w:szCs w:val="32"/>
          <w:lang w:val="en-US" w:eastAsia="zh-CN"/>
        </w:rPr>
        <w:t>20</w:t>
      </w:r>
      <w:r>
        <w:rPr>
          <w:rFonts w:eastAsia="仿宋_GB2312"/>
          <w:sz w:val="32"/>
          <w:szCs w:val="32"/>
        </w:rPr>
        <w:t>〕</w:t>
      </w:r>
      <w:r>
        <w:rPr>
          <w:rFonts w:hint="eastAsia" w:eastAsia="仿宋_GB2312"/>
          <w:color w:val="000000"/>
          <w:kern w:val="0"/>
          <w:sz w:val="32"/>
          <w:szCs w:val="32"/>
        </w:rPr>
        <w:t>20号）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_GB2312"/>
          <w:color w:val="000000"/>
          <w:kern w:val="0"/>
          <w:sz w:val="32"/>
          <w:szCs w:val="32"/>
        </w:rPr>
      </w:pPr>
      <w:r>
        <w:rPr>
          <w:rFonts w:hint="eastAsia" w:eastAsia="仿宋_GB2312"/>
          <w:color w:val="000000"/>
          <w:kern w:val="0"/>
          <w:sz w:val="32"/>
          <w:szCs w:val="32"/>
        </w:rPr>
        <w:t>2</w:t>
      </w:r>
      <w:r>
        <w:rPr>
          <w:rFonts w:hint="eastAsia" w:eastAsia="仿宋_GB2312"/>
          <w:color w:val="000000"/>
          <w:kern w:val="0"/>
          <w:sz w:val="32"/>
          <w:szCs w:val="32"/>
          <w:lang w:eastAsia="zh-CN"/>
        </w:rPr>
        <w:t>．</w:t>
      </w:r>
      <w:r>
        <w:rPr>
          <w:rFonts w:hint="eastAsia" w:eastAsia="仿宋_GB2312"/>
          <w:color w:val="000000"/>
          <w:kern w:val="0"/>
          <w:sz w:val="32"/>
          <w:szCs w:val="32"/>
        </w:rPr>
        <w:t>《吉林省法律援助条例》（地方法规）第25条</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六、证明开具范本</w:t>
      </w: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法律援助申请人状况证明</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xxx是我社区居民，其本人前12个月平均收入xx元。和xxx共同居住的家庭成员有xxx、xxx</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家庭前12个月收入xx元。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eastAsia="仿宋_GB2312"/>
          <w:color w:val="000000"/>
          <w:kern w:val="0"/>
          <w:sz w:val="32"/>
          <w:szCs w:val="32"/>
        </w:rPr>
      </w:pPr>
      <w:r>
        <w:rPr>
          <w:rFonts w:hint="default" w:ascii="Times New Roman" w:hAnsi="Times New Roman" w:eastAsia="仿宋_GB2312" w:cs="Times New Roman"/>
          <w:color w:val="000000"/>
          <w:kern w:val="0"/>
          <w:sz w:val="32"/>
          <w:szCs w:val="32"/>
        </w:rPr>
        <w:t>以上证明仅用于居民申请法律援助用。</w:t>
      </w:r>
    </w:p>
    <w:p>
      <w:pPr>
        <w:pStyle w:val="2"/>
        <w:ind w:left="0" w:leftChars="0" w:firstLine="0" w:firstLineChars="0"/>
        <w:rPr>
          <w:rFonts w:hint="eastAsia" w:eastAsia="仿宋_GB2312"/>
          <w:color w:val="000000"/>
          <w:kern w:val="0"/>
          <w:sz w:val="32"/>
          <w:szCs w:val="32"/>
        </w:rPr>
      </w:pPr>
      <w:r>
        <w:rPr>
          <w:rFonts w:hint="eastAsia"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 xml:space="preserve">        xxx社区</w:t>
      </w:r>
    </w:p>
    <w:p>
      <w:pPr>
        <w:pStyle w:val="2"/>
        <w:ind w:left="0" w:leftChars="0" w:firstLine="0" w:firstLineChars="0"/>
        <w:rPr>
          <w:rFonts w:hint="eastAsia" w:eastAsia="仿宋_GB2312"/>
          <w:color w:val="000000"/>
          <w:kern w:val="0"/>
          <w:sz w:val="32"/>
          <w:szCs w:val="32"/>
        </w:rPr>
      </w:pPr>
      <w:r>
        <w:rPr>
          <w:rFonts w:hint="eastAsia" w:eastAsia="仿宋_GB2312"/>
          <w:color w:val="000000"/>
          <w:kern w:val="0"/>
          <w:sz w:val="32"/>
          <w:szCs w:val="32"/>
        </w:rPr>
        <w:t xml:space="preserve">             </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 xml:space="preserve"> 出具人：</w:t>
      </w:r>
    </w:p>
    <w:p>
      <w:pPr>
        <w:pStyle w:val="2"/>
        <w:ind w:left="0" w:leftChars="0" w:firstLine="0" w:firstLineChars="0"/>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eastAsia="仿宋_GB2312"/>
          <w:color w:val="000000"/>
          <w:kern w:val="0"/>
          <w:sz w:val="32"/>
          <w:szCs w:val="32"/>
        </w:rPr>
        <w:t>xxxx年xx月xx日</w:t>
      </w: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pStyle w:val="2"/>
        <w:ind w:left="0" w:leftChars="0" w:firstLine="0" w:firstLineChars="0"/>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szCs w:val="32"/>
        </w:rPr>
      </w:pPr>
    </w:p>
    <w:sectPr>
      <w:footerReference r:id="rId3" w:type="default"/>
      <w:pgSz w:w="11906" w:h="16838"/>
      <w:pgMar w:top="2098" w:right="1474" w:bottom="1984" w:left="1587" w:header="851" w:footer="1247" w:gutter="0"/>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Wingdings 2">
    <w:altName w:val="Wingdings"/>
    <w:panose1 w:val="05020102010507070707"/>
    <w:charset w:val="00"/>
    <w:family w:val="auto"/>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082040" cy="3175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082040" cy="317500"/>
                      </a:xfrm>
                      <a:prstGeom prst="rect">
                        <a:avLst/>
                      </a:prstGeom>
                      <a:noFill/>
                      <a:ln w="9525">
                        <a:noFill/>
                      </a:ln>
                    </wps:spPr>
                    <wps:txbx>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wps:txbx>
                    <wps:bodyPr lIns="0" tIns="0" rIns="0" bIns="0" upright="0"/>
                  </wps:wsp>
                </a:graphicData>
              </a:graphic>
            </wp:anchor>
          </w:drawing>
        </mc:Choice>
        <mc:Fallback>
          <w:pict>
            <v:shape id="文本框1" o:spid="_x0000_s1026" o:spt="202" type="#_x0000_t202" style="position:absolute;left:0pt;margin-top:-3.75pt;height:25pt;width:85.2pt;mso-position-horizontal:outside;mso-position-horizontal-relative:margin;z-index:251658240;mso-width-relative:page;mso-height-relative:page;" filled="f" stroked="f" coordsize="21600,21600" o:gfxdata="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iefZzWAAAABgEAAA8A&#10;AAAAAAAAAQAgAAAAIgAAAGRycy9kb3ducmV2LnhtbFBLAQIUABQAAAAIAIdO4kDIppLZpwEAACwD&#10;AAAOAAAAAAAAAAEAIAAAACUBAABkcnMvZTJvRG9jLnhtbFBLBQYAAAAABgAGAFkBAAA+BQAAAAA=&#10;">
              <v:fill on="f" focussize="0,0"/>
              <v:stroke on="f"/>
              <v:imagedata o:title=""/>
              <o:lock v:ext="edit"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7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74AC"/>
    <w:rsid w:val="00050DE8"/>
    <w:rsid w:val="000F2230"/>
    <w:rsid w:val="00202821"/>
    <w:rsid w:val="002268AA"/>
    <w:rsid w:val="00375C54"/>
    <w:rsid w:val="00460A34"/>
    <w:rsid w:val="004A493C"/>
    <w:rsid w:val="00541FB6"/>
    <w:rsid w:val="005B3360"/>
    <w:rsid w:val="006232F0"/>
    <w:rsid w:val="006F29C4"/>
    <w:rsid w:val="00910137"/>
    <w:rsid w:val="00914A28"/>
    <w:rsid w:val="00A362D4"/>
    <w:rsid w:val="00A80C47"/>
    <w:rsid w:val="00D639CB"/>
    <w:rsid w:val="00DA0D44"/>
    <w:rsid w:val="00DA20F2"/>
    <w:rsid w:val="00F66F04"/>
    <w:rsid w:val="00FA3577"/>
    <w:rsid w:val="029B3E56"/>
    <w:rsid w:val="047B099E"/>
    <w:rsid w:val="04880DCD"/>
    <w:rsid w:val="06937B02"/>
    <w:rsid w:val="0F55024F"/>
    <w:rsid w:val="14D0333C"/>
    <w:rsid w:val="1A8F74AC"/>
    <w:rsid w:val="1B7D532F"/>
    <w:rsid w:val="1CC9318B"/>
    <w:rsid w:val="20E740BF"/>
    <w:rsid w:val="22220499"/>
    <w:rsid w:val="24ED5C4D"/>
    <w:rsid w:val="29FF34EF"/>
    <w:rsid w:val="2C206ABB"/>
    <w:rsid w:val="32C016D9"/>
    <w:rsid w:val="37661A42"/>
    <w:rsid w:val="42EE6507"/>
    <w:rsid w:val="44936EE3"/>
    <w:rsid w:val="45F348F1"/>
    <w:rsid w:val="46D874D4"/>
    <w:rsid w:val="4E934034"/>
    <w:rsid w:val="50D7413B"/>
    <w:rsid w:val="52260960"/>
    <w:rsid w:val="55824E01"/>
    <w:rsid w:val="5FB01397"/>
    <w:rsid w:val="67626787"/>
    <w:rsid w:val="691D00DB"/>
    <w:rsid w:val="6EAD642C"/>
    <w:rsid w:val="70895196"/>
    <w:rsid w:val="79E662B8"/>
    <w:rsid w:val="7AAD58E6"/>
    <w:rsid w:val="7D3313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unhideWhenUsed/>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200" w:firstLineChars="200"/>
    </w:pPr>
    <w:rPr>
      <w:rFonts w:ascii="Times New Roman" w:hAnsi="Times New Roman"/>
    </w:rPr>
  </w:style>
  <w:style w:type="paragraph" w:styleId="3">
    <w:name w:val="Body Text"/>
    <w:basedOn w:val="1"/>
    <w:qFormat/>
    <w:uiPriority w:val="0"/>
    <w:rPr>
      <w:sz w:val="32"/>
      <w:szCs w:val="32"/>
    </w:rPr>
  </w:style>
  <w:style w:type="paragraph" w:styleId="4">
    <w:name w:val="Date"/>
    <w:basedOn w:val="1"/>
    <w:next w:val="1"/>
    <w:qFormat/>
    <w:uiPriority w:val="0"/>
    <w:pPr>
      <w:ind w:left="100" w:leftChars="25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Table Paragraph"/>
    <w:basedOn w:val="1"/>
    <w:qFormat/>
    <w:uiPriority w:val="1"/>
  </w:style>
  <w:style w:type="paragraph" w:customStyle="1" w:styleId="1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5919;&#21150;&#21457;\&#27743;&#28304;&#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江源政办发.dot</Template>
  <Pages>2</Pages>
  <Words>157</Words>
  <Characters>166</Characters>
  <Lines>1</Lines>
  <Paragraphs>1</Paragraphs>
  <ScaleCrop>false</ScaleCrop>
  <LinksUpToDate>false</LinksUpToDate>
  <CharactersWithSpaces>220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2022-07-05T03:43:00Z</dcterms:created>
  <dc:creator>lenovo</dc:creator>
  <cp:lastModifiedBy>Administrator</cp:lastModifiedBy>
  <cp:lastPrinted>2022-07-20T03:20:00Z</cp:lastPrinted>
  <dcterms:modified xsi:type="dcterms:W3CDTF">2022-07-20T08:51:28Z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