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560" w:lineRule="exact"/>
        <w:rPr>
          <w:rFonts w:hint="eastAsia" w:eastAsia="仿宋_GB2312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lang w:eastAsia="zh-CN"/>
        </w:rPr>
        <w:t>附件</w:t>
      </w:r>
      <w:r>
        <w:rPr>
          <w:rFonts w:hint="eastAsia" w:ascii="Times New Roman" w:hAnsi="Times New Roman" w:eastAsia="黑体" w:cs="Times New Roman"/>
          <w:color w:val="000000"/>
          <w:kern w:val="0"/>
          <w:sz w:val="32"/>
          <w:szCs w:val="32"/>
          <w:lang w:val="en-US" w:eastAsia="zh-CN"/>
        </w:rPr>
        <w:t>1</w:t>
      </w:r>
      <w:r>
        <w:rPr>
          <w:rFonts w:hint="eastAsia" w:eastAsia="黑体" w:cs="Times New Roman"/>
          <w:color w:val="000000"/>
          <w:kern w:val="0"/>
          <w:sz w:val="32"/>
          <w:szCs w:val="32"/>
          <w:lang w:val="en-US" w:eastAsia="zh-CN"/>
        </w:rPr>
        <w:t>3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江源区基层群众性自治组织出具证明事项</w:t>
      </w:r>
      <w:bookmarkEnd w:id="0"/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清单办事指南之十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社区对业主使用维修资金进行监督类证明</w:t>
      </w:r>
    </w:p>
    <w:p>
      <w:pPr>
        <w:pStyle w:val="2"/>
        <w:ind w:left="0" w:leftChars="0" w:firstLine="0" w:firstLineChars="0"/>
        <w:rPr>
          <w:rFonts w:hint="eastAsia" w:eastAsia="仿宋_GB2312"/>
          <w:color w:val="000000"/>
          <w:kern w:val="0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一、证明事项名称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维修资金使用监督审核（非证明类）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二、开具单位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居（村）民委员会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三、办理用途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社区对业主使用维修资金进行监督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四、要求出具证明的部门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江源区房屋产权中心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五、设定依据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《吉林省物业管理条例》《吉林省物业专项维修资金管理办法》的通知（吉建发</w:t>
      </w:r>
      <w:r>
        <w:rPr>
          <w:rFonts w:eastAsia="仿宋_GB2312"/>
          <w:sz w:val="32"/>
          <w:szCs w:val="32"/>
        </w:rPr>
        <w:t>〔20</w:t>
      </w:r>
      <w:r>
        <w:rPr>
          <w:rFonts w:hint="eastAsia" w:eastAsia="仿宋_GB2312"/>
          <w:sz w:val="32"/>
          <w:szCs w:val="32"/>
          <w:lang w:val="en-US" w:eastAsia="zh-CN"/>
        </w:rPr>
        <w:t>15</w:t>
      </w:r>
      <w:r>
        <w:rPr>
          <w:rFonts w:eastAsia="仿宋_GB2312"/>
          <w:sz w:val="32"/>
          <w:szCs w:val="32"/>
        </w:rPr>
        <w:t>〕</w:t>
      </w:r>
      <w:r>
        <w:rPr>
          <w:rFonts w:hint="eastAsia" w:eastAsia="仿宋_GB2312"/>
          <w:sz w:val="32"/>
          <w:szCs w:val="32"/>
          <w:lang w:val="en-US" w:eastAsia="zh-CN"/>
        </w:rPr>
        <w:t>16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号）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六、办理程序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．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江源区维修资金审批表、申请书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．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以超出保修期证明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竣工备案证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）；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3．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业主大会书面表决（业主大会会议记录的表决结果;超过业主人数的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2/3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、专有面积的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2/3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4．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申请使用登记表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5．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预算书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6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．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使用方案（维修项目、分摊清册、工程款不足的补足方案）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7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．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施工合同施工单位执照（施工单位应具有相应资质）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8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．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公示材料（第4、5、6、7项公示照片；公示时间7天）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9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．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监理材料（具有相应资质，签订监理合同）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10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．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竣工验收备案表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11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．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决算书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需经审核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）；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12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．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公示：监理费用、竣工验收备案表、决算金额、公示时间7天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13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．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社区出具上述材料真实性的证明（3、4、5、6、7、8、9、10项内容）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14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．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送报材料人身份证复印件（业主或社区）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。</w:t>
      </w:r>
    </w:p>
    <w:p>
      <w:pPr>
        <w:pStyle w:val="2"/>
        <w:ind w:left="0" w:leftChars="0" w:firstLine="0" w:firstLineChars="0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</w:p>
    <w:p>
      <w:pPr>
        <w:pStyle w:val="2"/>
        <w:ind w:left="0" w:leftChars="0" w:firstLine="0" w:firstLineChars="0"/>
        <w:rPr>
          <w:rFonts w:hint="eastAsia" w:eastAsia="仿宋_GB2312"/>
          <w:color w:val="000000"/>
          <w:kern w:val="0"/>
          <w:sz w:val="32"/>
          <w:szCs w:val="32"/>
        </w:rPr>
      </w:pPr>
    </w:p>
    <w:p>
      <w:pPr>
        <w:pStyle w:val="2"/>
        <w:ind w:left="0" w:leftChars="0" w:firstLine="0" w:firstLineChars="0"/>
        <w:rPr>
          <w:rFonts w:hint="eastAsia" w:eastAsia="仿宋_GB2312"/>
          <w:color w:val="000000"/>
          <w:kern w:val="0"/>
          <w:sz w:val="32"/>
          <w:szCs w:val="32"/>
        </w:rPr>
      </w:pPr>
    </w:p>
    <w:p>
      <w:pPr>
        <w:pStyle w:val="2"/>
        <w:ind w:left="0" w:leftChars="0" w:firstLine="0" w:firstLineChars="0"/>
        <w:rPr>
          <w:rFonts w:hint="eastAsia" w:eastAsia="仿宋_GB2312"/>
          <w:color w:val="000000"/>
          <w:kern w:val="0"/>
          <w:sz w:val="32"/>
          <w:szCs w:val="32"/>
        </w:rPr>
      </w:pPr>
    </w:p>
    <w:p>
      <w:pPr>
        <w:pStyle w:val="2"/>
        <w:ind w:left="0" w:leftChars="0" w:firstLine="0" w:firstLineChars="0"/>
        <w:rPr>
          <w:rFonts w:hint="eastAsia" w:eastAsia="仿宋_GB2312"/>
          <w:color w:val="000000"/>
          <w:kern w:val="0"/>
          <w:sz w:val="32"/>
          <w:szCs w:val="32"/>
        </w:rPr>
      </w:pPr>
    </w:p>
    <w:p>
      <w:pPr>
        <w:pStyle w:val="2"/>
        <w:ind w:left="0" w:leftChars="0" w:firstLine="0" w:firstLineChars="0"/>
        <w:rPr>
          <w:rFonts w:hint="eastAsia" w:eastAsia="仿宋_GB2312"/>
          <w:color w:val="000000"/>
          <w:kern w:val="0"/>
          <w:sz w:val="32"/>
          <w:szCs w:val="32"/>
        </w:rPr>
      </w:pPr>
    </w:p>
    <w:p>
      <w:pPr>
        <w:pStyle w:val="2"/>
        <w:ind w:left="0" w:leftChars="0" w:firstLine="0" w:firstLineChars="0"/>
        <w:rPr>
          <w:rFonts w:hint="eastAsia" w:eastAsia="仿宋_GB2312"/>
          <w:color w:val="000000"/>
          <w:kern w:val="0"/>
          <w:sz w:val="32"/>
          <w:szCs w:val="32"/>
        </w:rPr>
      </w:pPr>
    </w:p>
    <w:p>
      <w:pPr>
        <w:pStyle w:val="2"/>
        <w:ind w:left="0" w:leftChars="0" w:firstLine="0" w:firstLineChars="0"/>
        <w:rPr>
          <w:rFonts w:hint="eastAsia" w:eastAsia="仿宋_GB2312"/>
          <w:color w:val="000000"/>
          <w:kern w:val="0"/>
          <w:sz w:val="32"/>
          <w:szCs w:val="32"/>
        </w:rPr>
      </w:pPr>
    </w:p>
    <w:p>
      <w:pPr>
        <w:pStyle w:val="2"/>
        <w:ind w:left="0" w:leftChars="0" w:firstLine="0" w:firstLineChars="0"/>
        <w:rPr>
          <w:rFonts w:hint="eastAsia" w:eastAsia="仿宋_GB2312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Cs w:val="32"/>
        </w:rPr>
      </w:pPr>
    </w:p>
    <w:sectPr>
      <w:footerReference r:id="rId3" w:type="default"/>
      <w:pgSz w:w="11906" w:h="16838"/>
      <w:pgMar w:top="2098" w:right="1474" w:bottom="1984" w:left="1587" w:header="851" w:footer="1247" w:gutter="0"/>
      <w:cols w:space="0" w:num="1"/>
      <w:rtlGutter w:val="0"/>
      <w:docGrid w:type="lines" w:linePitch="34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彩云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altName w:val="楷体_GB2312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琥珀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Microsoft JhengHei">
    <w:panose1 w:val="020B0604030504040204"/>
    <w:charset w:val="88"/>
    <w:family w:val="swiss"/>
    <w:pitch w:val="default"/>
    <w:sig w:usb0="00000087" w:usb1="28AF4000" w:usb2="00000016" w:usb3="00000000" w:csb0="00100009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hint="eastAsia"/>
      </w:rPr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-47625</wp:posOffset>
              </wp:positionV>
              <wp:extent cx="1082040" cy="317500"/>
              <wp:effectExtent l="0" t="0" r="0" b="0"/>
              <wp:wrapNone/>
              <wp:docPr id="2" name="文本框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82040" cy="3175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ind w:firstLine="420" w:firstLineChars="150"/>
                            <w:rPr>
                              <w:rFonts w:hint="eastAsia" w:ascii="宋体" w:hAnsi="宋体" w:cs="宋体"/>
                              <w:sz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lIns="0" tIns="0" rIns="0" bIns="0" upright="0"/>
                  </wps:wsp>
                </a:graphicData>
              </a:graphic>
            </wp:anchor>
          </w:drawing>
        </mc:Choice>
        <mc:Fallback>
          <w:pict>
            <v:shape id="文本框1" o:spid="_x0000_s1026" o:spt="202" type="#_x0000_t202" style="position:absolute;left:0pt;margin-top:-3.75pt;height:25pt;width:85.2pt;mso-position-horizontal:outside;mso-position-horizontal-relative:margin;z-index:251658240;mso-width-relative:page;mso-height-relative:page;" filled="f" stroked="f" coordsize="21600,21600" o:gfxdata="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LiefZzWAAAABgEAAA8A&#10;AAAAAAAAAQAgAAAAIgAAAGRycy9kb3ducmV2LnhtbFBLAQIUABQAAAAIAIdO4kDIppLZpwEAACwD&#10;AAAOAAAAAAAAAAEAIAAAACU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napToGrid w:val="0"/>
                      <w:ind w:firstLine="420" w:firstLineChars="150"/>
                      <w:rPr>
                        <w:rFonts w:hint="eastAsia" w:ascii="宋体" w:hAnsi="宋体" w:cs="宋体"/>
                        <w:sz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</w:rPr>
                      <w:t>1</w:t>
                    </w:r>
                    <w:r>
                      <w:rPr>
                        <w:rFonts w:hint="eastAsia" w:ascii="宋体" w:hAnsi="宋体" w:cs="宋体"/>
                        <w:sz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attachedTemplate r:id="rId1"/>
  <w:documentProtection w:enforcement="0"/>
  <w:defaultTabStop w:val="420"/>
  <w:hyphenationZone w:val="360"/>
  <w:drawingGridVerticalSpacing w:val="170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8F74AC"/>
    <w:rsid w:val="00050DE8"/>
    <w:rsid w:val="000F2230"/>
    <w:rsid w:val="00202821"/>
    <w:rsid w:val="002268AA"/>
    <w:rsid w:val="00375C54"/>
    <w:rsid w:val="00460A34"/>
    <w:rsid w:val="004A493C"/>
    <w:rsid w:val="00541FB6"/>
    <w:rsid w:val="005B3360"/>
    <w:rsid w:val="006232F0"/>
    <w:rsid w:val="006F29C4"/>
    <w:rsid w:val="00910137"/>
    <w:rsid w:val="00914A28"/>
    <w:rsid w:val="00A362D4"/>
    <w:rsid w:val="00A80C47"/>
    <w:rsid w:val="00D639CB"/>
    <w:rsid w:val="00DA0D44"/>
    <w:rsid w:val="00DA20F2"/>
    <w:rsid w:val="00F66F04"/>
    <w:rsid w:val="00FA3577"/>
    <w:rsid w:val="029B3E56"/>
    <w:rsid w:val="047B099E"/>
    <w:rsid w:val="04880DCD"/>
    <w:rsid w:val="06937B02"/>
    <w:rsid w:val="0F55024F"/>
    <w:rsid w:val="14D0333C"/>
    <w:rsid w:val="1A8F74AC"/>
    <w:rsid w:val="1B7D532F"/>
    <w:rsid w:val="1CC9318B"/>
    <w:rsid w:val="20E740BF"/>
    <w:rsid w:val="22220499"/>
    <w:rsid w:val="24ED5C4D"/>
    <w:rsid w:val="29FF34EF"/>
    <w:rsid w:val="2C206ABB"/>
    <w:rsid w:val="32C016D9"/>
    <w:rsid w:val="37661A42"/>
    <w:rsid w:val="42EE6507"/>
    <w:rsid w:val="44936EE3"/>
    <w:rsid w:val="45F348F1"/>
    <w:rsid w:val="46D874D4"/>
    <w:rsid w:val="4E934034"/>
    <w:rsid w:val="50D7413B"/>
    <w:rsid w:val="52260960"/>
    <w:rsid w:val="55824E01"/>
    <w:rsid w:val="641415CB"/>
    <w:rsid w:val="67626787"/>
    <w:rsid w:val="691D00DB"/>
    <w:rsid w:val="6EAD642C"/>
    <w:rsid w:val="70895196"/>
    <w:rsid w:val="79E662B8"/>
    <w:rsid w:val="7AAD58E6"/>
    <w:rsid w:val="7D33131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7">
    <w:name w:val="Default Paragraph Font"/>
    <w:link w:val="8"/>
    <w:unhideWhenUsed/>
    <w:qFormat/>
    <w:uiPriority w:val="0"/>
  </w:style>
  <w:style w:type="table" w:default="1" w:styleId="9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Normal Indent"/>
    <w:basedOn w:val="1"/>
    <w:qFormat/>
    <w:uiPriority w:val="0"/>
    <w:pPr>
      <w:ind w:firstLine="200" w:firstLineChars="200"/>
    </w:pPr>
    <w:rPr>
      <w:rFonts w:ascii="Times New Roman" w:hAnsi="Times New Roman"/>
    </w:rPr>
  </w:style>
  <w:style w:type="paragraph" w:styleId="3">
    <w:name w:val="Body Text"/>
    <w:basedOn w:val="1"/>
    <w:qFormat/>
    <w:uiPriority w:val="0"/>
    <w:rPr>
      <w:sz w:val="32"/>
      <w:szCs w:val="32"/>
    </w:rPr>
  </w:style>
  <w:style w:type="paragraph" w:styleId="4">
    <w:name w:val="Date"/>
    <w:basedOn w:val="1"/>
    <w:next w:val="1"/>
    <w:qFormat/>
    <w:uiPriority w:val="0"/>
    <w:pPr>
      <w:ind w:left="100" w:leftChars="2500"/>
    </w:pPr>
  </w:style>
  <w:style w:type="paragraph" w:styleId="5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unhideWhenUsed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customStyle="1" w:styleId="8">
    <w:name w:val="Char"/>
    <w:basedOn w:val="1"/>
    <w:link w:val="7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24"/>
      <w:lang w:eastAsia="en-US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  <w:style w:type="paragraph" w:customStyle="1" w:styleId="11">
    <w:name w:val="Table Paragraph"/>
    <w:basedOn w:val="1"/>
    <w:qFormat/>
    <w:uiPriority w:val="1"/>
  </w:style>
  <w:style w:type="paragraph" w:customStyle="1" w:styleId="12">
    <w:name w:val="正文 New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2022\&#25919;&#21150;&#21457;\&#27743;&#28304;&#25919;&#21150;&#21457;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江源政办发.dot</Template>
  <Pages>2</Pages>
  <Words>157</Words>
  <Characters>166</Characters>
  <Lines>1</Lines>
  <Paragraphs>1</Paragraphs>
  <ScaleCrop>false</ScaleCrop>
  <LinksUpToDate>false</LinksUpToDate>
  <CharactersWithSpaces>220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2022-07-05T03:43:00Z</dcterms:created>
  <dc:creator>lenovo</dc:creator>
  <cp:lastModifiedBy>Administrator</cp:lastModifiedBy>
  <cp:lastPrinted>2022-07-20T03:20:00Z</cp:lastPrinted>
  <dcterms:modified xsi:type="dcterms:W3CDTF">2022-07-20T08:45:44Z</dcterms:modified>
  <dc:title>国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